
<file path=[Content_Types].xml><?xml version="1.0" encoding="utf-8"?>
<Types xmlns="http://schemas.openxmlformats.org/package/2006/content-types">
  <Default Extension="xml" ContentType="application/xml"/>
  <Default Extension="jpeg" ContentType="image/jpeg"/>
  <Default Extension="wdp" ContentType="image/vnd.ms-photo"/>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51C4469D" w14:textId="77777777" w:rsidR="003A0E07" w:rsidRPr="00A754CF" w:rsidRDefault="003A0E07" w:rsidP="003A0E07">
      <w:pPr>
        <w:pStyle w:val="Title"/>
        <w:rPr>
          <w:sz w:val="24"/>
          <w:szCs w:val="24"/>
        </w:rPr>
      </w:pPr>
      <w:r>
        <w:t>NEGATIVE BRIEF: Abolish FISA Court</w:t>
      </w:r>
    </w:p>
    <w:p w14:paraId="051A9ED5" w14:textId="77777777" w:rsidR="00AF1D3F" w:rsidRPr="003B200A" w:rsidRDefault="00AF1D3F" w:rsidP="007A51A8">
      <w:pPr>
        <w:pStyle w:val="Constructive"/>
        <w:jc w:val="center"/>
      </w:pPr>
      <w:r>
        <w:t>By Vance Trefethen</w:t>
      </w:r>
    </w:p>
    <w:p w14:paraId="09B6BB27" w14:textId="77777777" w:rsidR="004B06A4" w:rsidRDefault="00AF1D3F">
      <w:pPr>
        <w:pStyle w:val="TOC2"/>
        <w:rPr>
          <w:rFonts w:asciiTheme="minorHAnsi" w:eastAsiaTheme="minorEastAsia" w:hAnsiTheme="minorHAnsi" w:cstheme="minorBidi"/>
          <w:noProof/>
          <w:sz w:val="24"/>
          <w:szCs w:val="24"/>
          <w:lang w:eastAsia="ja-JP"/>
        </w:rPr>
      </w:pPr>
      <w:r>
        <w:rPr>
          <w:b/>
          <w:sz w:val="22"/>
        </w:rPr>
        <w:fldChar w:fldCharType="begin"/>
      </w:r>
      <w:r>
        <w:instrText xml:space="preserve"> TOC \t "Contention 1,2,Contention 2,3,Title 2,1" </w:instrText>
      </w:r>
      <w:r>
        <w:rPr>
          <w:b/>
          <w:sz w:val="22"/>
        </w:rPr>
        <w:fldChar w:fldCharType="separate"/>
      </w:r>
      <w:r w:rsidR="004B06A4" w:rsidRPr="009E2D3A">
        <w:rPr>
          <w:rFonts w:eastAsia="Arial"/>
          <w:noProof/>
        </w:rPr>
        <w:t>NEGATIVE PHILOSOPHY</w:t>
      </w:r>
      <w:r w:rsidR="004B06A4">
        <w:rPr>
          <w:noProof/>
        </w:rPr>
        <w:tab/>
      </w:r>
      <w:r w:rsidR="004B06A4">
        <w:rPr>
          <w:noProof/>
        </w:rPr>
        <w:fldChar w:fldCharType="begin"/>
      </w:r>
      <w:r w:rsidR="004B06A4">
        <w:rPr>
          <w:noProof/>
        </w:rPr>
        <w:instrText xml:space="preserve"> PAGEREF _Toc305242403 \h </w:instrText>
      </w:r>
      <w:r w:rsidR="004B06A4">
        <w:rPr>
          <w:noProof/>
        </w:rPr>
      </w:r>
      <w:r w:rsidR="004B06A4">
        <w:rPr>
          <w:noProof/>
        </w:rPr>
        <w:fldChar w:fldCharType="separate"/>
      </w:r>
      <w:r w:rsidR="00775298">
        <w:rPr>
          <w:noProof/>
        </w:rPr>
        <w:t>2</w:t>
      </w:r>
      <w:r w:rsidR="004B06A4">
        <w:rPr>
          <w:noProof/>
        </w:rPr>
        <w:fldChar w:fldCharType="end"/>
      </w:r>
    </w:p>
    <w:p w14:paraId="42367EEA" w14:textId="77777777" w:rsidR="004B06A4" w:rsidRDefault="004B06A4">
      <w:pPr>
        <w:pStyle w:val="TOC3"/>
        <w:rPr>
          <w:rFonts w:asciiTheme="minorHAnsi" w:eastAsiaTheme="minorEastAsia" w:hAnsiTheme="minorHAnsi" w:cstheme="minorBidi"/>
          <w:noProof/>
          <w:sz w:val="24"/>
          <w:szCs w:val="24"/>
          <w:lang w:eastAsia="ja-JP"/>
        </w:rPr>
      </w:pPr>
      <w:r>
        <w:rPr>
          <w:noProof/>
        </w:rPr>
        <w:t>Historical precedent shows now is the time to strengthen FISA, not abolish.  We don’t want to go back to the decades of abuse that came before</w:t>
      </w:r>
      <w:r>
        <w:rPr>
          <w:noProof/>
        </w:rPr>
        <w:tab/>
      </w:r>
      <w:r>
        <w:rPr>
          <w:noProof/>
        </w:rPr>
        <w:fldChar w:fldCharType="begin"/>
      </w:r>
      <w:r>
        <w:rPr>
          <w:noProof/>
        </w:rPr>
        <w:instrText xml:space="preserve"> PAGEREF _Toc305242404 \h </w:instrText>
      </w:r>
      <w:r>
        <w:rPr>
          <w:noProof/>
        </w:rPr>
      </w:r>
      <w:r>
        <w:rPr>
          <w:noProof/>
        </w:rPr>
        <w:fldChar w:fldCharType="separate"/>
      </w:r>
      <w:r w:rsidR="00775298">
        <w:rPr>
          <w:noProof/>
        </w:rPr>
        <w:t>2</w:t>
      </w:r>
      <w:r>
        <w:rPr>
          <w:noProof/>
        </w:rPr>
        <w:fldChar w:fldCharType="end"/>
      </w:r>
    </w:p>
    <w:p w14:paraId="3FAFC1BE" w14:textId="77777777" w:rsidR="004B06A4" w:rsidRDefault="004B06A4">
      <w:pPr>
        <w:pStyle w:val="TOC3"/>
        <w:rPr>
          <w:rFonts w:asciiTheme="minorHAnsi" w:eastAsiaTheme="minorEastAsia" w:hAnsiTheme="minorHAnsi" w:cstheme="minorBidi"/>
          <w:noProof/>
          <w:sz w:val="24"/>
          <w:szCs w:val="24"/>
          <w:lang w:eastAsia="ja-JP"/>
        </w:rPr>
      </w:pPr>
      <w:r>
        <w:rPr>
          <w:noProof/>
        </w:rPr>
        <w:t>We need to uphold and enforce FISA – it’s key to preventing surveillance abuse</w:t>
      </w:r>
      <w:r>
        <w:rPr>
          <w:noProof/>
        </w:rPr>
        <w:tab/>
      </w:r>
      <w:r>
        <w:rPr>
          <w:noProof/>
        </w:rPr>
        <w:fldChar w:fldCharType="begin"/>
      </w:r>
      <w:r>
        <w:rPr>
          <w:noProof/>
        </w:rPr>
        <w:instrText xml:space="preserve"> PAGEREF _Toc305242405 \h </w:instrText>
      </w:r>
      <w:r>
        <w:rPr>
          <w:noProof/>
        </w:rPr>
      </w:r>
      <w:r>
        <w:rPr>
          <w:noProof/>
        </w:rPr>
        <w:fldChar w:fldCharType="separate"/>
      </w:r>
      <w:r w:rsidR="00775298">
        <w:rPr>
          <w:noProof/>
        </w:rPr>
        <w:t>2</w:t>
      </w:r>
      <w:r>
        <w:rPr>
          <w:noProof/>
        </w:rPr>
        <w:fldChar w:fldCharType="end"/>
      </w:r>
    </w:p>
    <w:p w14:paraId="54A87961" w14:textId="77777777" w:rsidR="004B06A4" w:rsidRDefault="004B06A4">
      <w:pPr>
        <w:pStyle w:val="TOC2"/>
        <w:rPr>
          <w:rFonts w:asciiTheme="minorHAnsi" w:eastAsiaTheme="minorEastAsia" w:hAnsiTheme="minorHAnsi" w:cstheme="minorBidi"/>
          <w:noProof/>
          <w:sz w:val="24"/>
          <w:szCs w:val="24"/>
          <w:lang w:eastAsia="ja-JP"/>
        </w:rPr>
      </w:pPr>
      <w:r w:rsidRPr="009E2D3A">
        <w:rPr>
          <w:rFonts w:eastAsia="Arial"/>
          <w:noProof/>
        </w:rPr>
        <w:t>INHERENCY</w:t>
      </w:r>
      <w:r>
        <w:rPr>
          <w:noProof/>
        </w:rPr>
        <w:tab/>
      </w:r>
      <w:r>
        <w:rPr>
          <w:noProof/>
        </w:rPr>
        <w:fldChar w:fldCharType="begin"/>
      </w:r>
      <w:r>
        <w:rPr>
          <w:noProof/>
        </w:rPr>
        <w:instrText xml:space="preserve"> PAGEREF _Toc305242406 \h </w:instrText>
      </w:r>
      <w:r>
        <w:rPr>
          <w:noProof/>
        </w:rPr>
      </w:r>
      <w:r>
        <w:rPr>
          <w:noProof/>
        </w:rPr>
        <w:fldChar w:fldCharType="separate"/>
      </w:r>
      <w:r w:rsidR="00775298">
        <w:rPr>
          <w:noProof/>
        </w:rPr>
        <w:t>3</w:t>
      </w:r>
      <w:r>
        <w:rPr>
          <w:noProof/>
        </w:rPr>
        <w:fldChar w:fldCharType="end"/>
      </w:r>
    </w:p>
    <w:p w14:paraId="5E455288" w14:textId="77777777" w:rsidR="004B06A4" w:rsidRDefault="004B06A4">
      <w:pPr>
        <w:pStyle w:val="TOC3"/>
        <w:rPr>
          <w:rFonts w:asciiTheme="minorHAnsi" w:eastAsiaTheme="minorEastAsia" w:hAnsiTheme="minorHAnsi" w:cstheme="minorBidi"/>
          <w:noProof/>
          <w:sz w:val="24"/>
          <w:szCs w:val="24"/>
          <w:lang w:eastAsia="ja-JP"/>
        </w:rPr>
      </w:pPr>
      <w:r>
        <w:rPr>
          <w:noProof/>
        </w:rPr>
        <w:t>When US data is collected incidentally (they were targeting someone else and got some US data on the side) there are safeguards in place to protect privacy</w:t>
      </w:r>
      <w:r>
        <w:rPr>
          <w:noProof/>
        </w:rPr>
        <w:tab/>
      </w:r>
      <w:r>
        <w:rPr>
          <w:noProof/>
        </w:rPr>
        <w:fldChar w:fldCharType="begin"/>
      </w:r>
      <w:r>
        <w:rPr>
          <w:noProof/>
        </w:rPr>
        <w:instrText xml:space="preserve"> PAGEREF _Toc305242407 \h </w:instrText>
      </w:r>
      <w:r>
        <w:rPr>
          <w:noProof/>
        </w:rPr>
      </w:r>
      <w:r>
        <w:rPr>
          <w:noProof/>
        </w:rPr>
        <w:fldChar w:fldCharType="separate"/>
      </w:r>
      <w:r w:rsidR="00775298">
        <w:rPr>
          <w:noProof/>
        </w:rPr>
        <w:t>3</w:t>
      </w:r>
      <w:r>
        <w:rPr>
          <w:noProof/>
        </w:rPr>
        <w:fldChar w:fldCharType="end"/>
      </w:r>
    </w:p>
    <w:p w14:paraId="247C1282" w14:textId="77777777" w:rsidR="004B06A4" w:rsidRDefault="004B06A4">
      <w:pPr>
        <w:pStyle w:val="TOC3"/>
        <w:rPr>
          <w:rFonts w:asciiTheme="minorHAnsi" w:eastAsiaTheme="minorEastAsia" w:hAnsiTheme="minorHAnsi" w:cstheme="minorBidi"/>
          <w:noProof/>
          <w:sz w:val="24"/>
          <w:szCs w:val="24"/>
          <w:lang w:eastAsia="ja-JP"/>
        </w:rPr>
      </w:pPr>
      <w:r>
        <w:rPr>
          <w:noProof/>
        </w:rPr>
        <w:t>USA Freedom Act (June 2015) has reined in federal surveillance powers</w:t>
      </w:r>
      <w:r>
        <w:rPr>
          <w:noProof/>
        </w:rPr>
        <w:tab/>
      </w:r>
      <w:r>
        <w:rPr>
          <w:noProof/>
        </w:rPr>
        <w:fldChar w:fldCharType="begin"/>
      </w:r>
      <w:r>
        <w:rPr>
          <w:noProof/>
        </w:rPr>
        <w:instrText xml:space="preserve"> PAGEREF _Toc305242408 \h </w:instrText>
      </w:r>
      <w:r>
        <w:rPr>
          <w:noProof/>
        </w:rPr>
      </w:r>
      <w:r>
        <w:rPr>
          <w:noProof/>
        </w:rPr>
        <w:fldChar w:fldCharType="separate"/>
      </w:r>
      <w:r w:rsidR="00775298">
        <w:rPr>
          <w:noProof/>
        </w:rPr>
        <w:t>3</w:t>
      </w:r>
      <w:r>
        <w:rPr>
          <w:noProof/>
        </w:rPr>
        <w:fldChar w:fldCharType="end"/>
      </w:r>
    </w:p>
    <w:p w14:paraId="46DEDCAB" w14:textId="77777777" w:rsidR="004B06A4" w:rsidRDefault="004B06A4">
      <w:pPr>
        <w:pStyle w:val="TOC3"/>
        <w:rPr>
          <w:rFonts w:asciiTheme="minorHAnsi" w:eastAsiaTheme="minorEastAsia" w:hAnsiTheme="minorHAnsi" w:cstheme="minorBidi"/>
          <w:noProof/>
          <w:sz w:val="24"/>
          <w:szCs w:val="24"/>
          <w:lang w:eastAsia="ja-JP"/>
        </w:rPr>
      </w:pPr>
      <w:r w:rsidRPr="009E2D3A">
        <w:rPr>
          <w:rFonts w:eastAsia="Arial"/>
          <w:noProof/>
        </w:rPr>
        <w:t>FISA secrecy issue has been reformed by the USA Freedom Act (enacted in June, 2015)</w:t>
      </w:r>
      <w:r>
        <w:rPr>
          <w:noProof/>
        </w:rPr>
        <w:tab/>
      </w:r>
      <w:r>
        <w:rPr>
          <w:noProof/>
        </w:rPr>
        <w:fldChar w:fldCharType="begin"/>
      </w:r>
      <w:r>
        <w:rPr>
          <w:noProof/>
        </w:rPr>
        <w:instrText xml:space="preserve"> PAGEREF _Toc305242409 \h </w:instrText>
      </w:r>
      <w:r>
        <w:rPr>
          <w:noProof/>
        </w:rPr>
      </w:r>
      <w:r>
        <w:rPr>
          <w:noProof/>
        </w:rPr>
        <w:fldChar w:fldCharType="separate"/>
      </w:r>
      <w:r w:rsidR="00775298">
        <w:rPr>
          <w:noProof/>
        </w:rPr>
        <w:t>3</w:t>
      </w:r>
      <w:r>
        <w:rPr>
          <w:noProof/>
        </w:rPr>
        <w:fldChar w:fldCharType="end"/>
      </w:r>
    </w:p>
    <w:p w14:paraId="6EC464FC" w14:textId="77777777" w:rsidR="004B06A4" w:rsidRDefault="004B06A4">
      <w:pPr>
        <w:pStyle w:val="TOC2"/>
        <w:rPr>
          <w:rFonts w:asciiTheme="minorHAnsi" w:eastAsiaTheme="minorEastAsia" w:hAnsiTheme="minorHAnsi" w:cstheme="minorBidi"/>
          <w:noProof/>
          <w:sz w:val="24"/>
          <w:szCs w:val="24"/>
          <w:lang w:eastAsia="ja-JP"/>
        </w:rPr>
      </w:pPr>
      <w:r w:rsidRPr="009E2D3A">
        <w:rPr>
          <w:rFonts w:eastAsia="Arial"/>
          <w:noProof/>
        </w:rPr>
        <w:t>HARMS / SIGNIFICANCE</w:t>
      </w:r>
      <w:r>
        <w:rPr>
          <w:noProof/>
        </w:rPr>
        <w:tab/>
      </w:r>
      <w:r>
        <w:rPr>
          <w:noProof/>
        </w:rPr>
        <w:fldChar w:fldCharType="begin"/>
      </w:r>
      <w:r>
        <w:rPr>
          <w:noProof/>
        </w:rPr>
        <w:instrText xml:space="preserve"> PAGEREF _Toc305242410 \h </w:instrText>
      </w:r>
      <w:r>
        <w:rPr>
          <w:noProof/>
        </w:rPr>
      </w:r>
      <w:r>
        <w:rPr>
          <w:noProof/>
        </w:rPr>
        <w:fldChar w:fldCharType="separate"/>
      </w:r>
      <w:r w:rsidR="00775298">
        <w:rPr>
          <w:noProof/>
        </w:rPr>
        <w:t>4</w:t>
      </w:r>
      <w:r>
        <w:rPr>
          <w:noProof/>
        </w:rPr>
        <w:fldChar w:fldCharType="end"/>
      </w:r>
    </w:p>
    <w:p w14:paraId="7F6301B7" w14:textId="77777777" w:rsidR="004B06A4" w:rsidRDefault="004B06A4">
      <w:pPr>
        <w:pStyle w:val="TOC3"/>
        <w:rPr>
          <w:rFonts w:asciiTheme="minorHAnsi" w:eastAsiaTheme="minorEastAsia" w:hAnsiTheme="minorHAnsi" w:cstheme="minorBidi"/>
          <w:noProof/>
          <w:sz w:val="24"/>
          <w:szCs w:val="24"/>
          <w:lang w:eastAsia="ja-JP"/>
        </w:rPr>
      </w:pPr>
      <w:r>
        <w:rPr>
          <w:noProof/>
        </w:rPr>
        <w:t>FISA has adequate oversight and no evidence of abuse</w:t>
      </w:r>
      <w:r>
        <w:rPr>
          <w:noProof/>
        </w:rPr>
        <w:tab/>
      </w:r>
      <w:r>
        <w:rPr>
          <w:noProof/>
        </w:rPr>
        <w:fldChar w:fldCharType="begin"/>
      </w:r>
      <w:r>
        <w:rPr>
          <w:noProof/>
        </w:rPr>
        <w:instrText xml:space="preserve"> PAGEREF _Toc305242411 \h </w:instrText>
      </w:r>
      <w:r>
        <w:rPr>
          <w:noProof/>
        </w:rPr>
      </w:r>
      <w:r>
        <w:rPr>
          <w:noProof/>
        </w:rPr>
        <w:fldChar w:fldCharType="separate"/>
      </w:r>
      <w:r w:rsidR="00775298">
        <w:rPr>
          <w:noProof/>
        </w:rPr>
        <w:t>4</w:t>
      </w:r>
      <w:r>
        <w:rPr>
          <w:noProof/>
        </w:rPr>
        <w:fldChar w:fldCharType="end"/>
      </w:r>
    </w:p>
    <w:p w14:paraId="1445D886" w14:textId="77777777" w:rsidR="004B06A4" w:rsidRDefault="004B06A4">
      <w:pPr>
        <w:pStyle w:val="TOC3"/>
        <w:rPr>
          <w:rFonts w:asciiTheme="minorHAnsi" w:eastAsiaTheme="minorEastAsia" w:hAnsiTheme="minorHAnsi" w:cstheme="minorBidi"/>
          <w:noProof/>
          <w:sz w:val="24"/>
          <w:szCs w:val="24"/>
          <w:lang w:eastAsia="ja-JP"/>
        </w:rPr>
      </w:pPr>
      <w:r>
        <w:rPr>
          <w:noProof/>
        </w:rPr>
        <w:t>FISA process is protecting civil rights:  The very few warrants being denied by FISA proves the government is being very careful about protecting civil rights by not asking for all the searches that they could</w:t>
      </w:r>
      <w:r>
        <w:rPr>
          <w:noProof/>
        </w:rPr>
        <w:tab/>
      </w:r>
      <w:r>
        <w:rPr>
          <w:noProof/>
        </w:rPr>
        <w:fldChar w:fldCharType="begin"/>
      </w:r>
      <w:r>
        <w:rPr>
          <w:noProof/>
        </w:rPr>
        <w:instrText xml:space="preserve"> PAGEREF _Toc305242412 \h </w:instrText>
      </w:r>
      <w:r>
        <w:rPr>
          <w:noProof/>
        </w:rPr>
      </w:r>
      <w:r>
        <w:rPr>
          <w:noProof/>
        </w:rPr>
        <w:fldChar w:fldCharType="separate"/>
      </w:r>
      <w:r w:rsidR="00775298">
        <w:rPr>
          <w:noProof/>
        </w:rPr>
        <w:t>4</w:t>
      </w:r>
      <w:r>
        <w:rPr>
          <w:noProof/>
        </w:rPr>
        <w:fldChar w:fldCharType="end"/>
      </w:r>
    </w:p>
    <w:p w14:paraId="569036B7" w14:textId="77777777" w:rsidR="004B06A4" w:rsidRDefault="004B06A4">
      <w:pPr>
        <w:pStyle w:val="TOC3"/>
        <w:rPr>
          <w:rFonts w:asciiTheme="minorHAnsi" w:eastAsiaTheme="minorEastAsia" w:hAnsiTheme="minorHAnsi" w:cstheme="minorBidi"/>
          <w:noProof/>
          <w:sz w:val="24"/>
          <w:szCs w:val="24"/>
          <w:lang w:eastAsia="ja-JP"/>
        </w:rPr>
      </w:pPr>
      <w:r>
        <w:rPr>
          <w:noProof/>
        </w:rPr>
        <w:t xml:space="preserve">“FISA isn’t upholding civil rights” – Response: That’s strange.  Historically FISA has been criticized for being </w:t>
      </w:r>
      <w:r w:rsidRPr="009E2D3A">
        <w:rPr>
          <w:noProof/>
          <w:u w:val="single"/>
        </w:rPr>
        <w:t>soft</w:t>
      </w:r>
      <w:r>
        <w:rPr>
          <w:noProof/>
        </w:rPr>
        <w:t xml:space="preserve"> on national security because it’s </w:t>
      </w:r>
      <w:r w:rsidRPr="009E2D3A">
        <w:rPr>
          <w:noProof/>
          <w:u w:val="single"/>
        </w:rPr>
        <w:t>too strict about blocking surveillance</w:t>
      </w:r>
      <w:r>
        <w:rPr>
          <w:noProof/>
        </w:rPr>
        <w:tab/>
      </w:r>
      <w:r>
        <w:rPr>
          <w:noProof/>
        </w:rPr>
        <w:fldChar w:fldCharType="begin"/>
      </w:r>
      <w:r>
        <w:rPr>
          <w:noProof/>
        </w:rPr>
        <w:instrText xml:space="preserve"> PAGEREF _Toc305242413 \h </w:instrText>
      </w:r>
      <w:r>
        <w:rPr>
          <w:noProof/>
        </w:rPr>
      </w:r>
      <w:r>
        <w:rPr>
          <w:noProof/>
        </w:rPr>
        <w:fldChar w:fldCharType="separate"/>
      </w:r>
      <w:r w:rsidR="00775298">
        <w:rPr>
          <w:noProof/>
        </w:rPr>
        <w:t>5</w:t>
      </w:r>
      <w:r>
        <w:rPr>
          <w:noProof/>
        </w:rPr>
        <w:fldChar w:fldCharType="end"/>
      </w:r>
    </w:p>
    <w:p w14:paraId="758FE07F" w14:textId="77777777" w:rsidR="004B06A4" w:rsidRDefault="004B06A4">
      <w:pPr>
        <w:pStyle w:val="TOC3"/>
        <w:rPr>
          <w:rFonts w:asciiTheme="minorHAnsi" w:eastAsiaTheme="minorEastAsia" w:hAnsiTheme="minorHAnsi" w:cstheme="minorBidi"/>
          <w:noProof/>
          <w:sz w:val="24"/>
          <w:szCs w:val="24"/>
          <w:lang w:eastAsia="ja-JP"/>
        </w:rPr>
      </w:pPr>
      <w:r w:rsidRPr="009E2D3A">
        <w:rPr>
          <w:rFonts w:eastAsia="Arial"/>
          <w:noProof/>
        </w:rPr>
        <w:t>FISA Works:  FISA Court forced NSA to follow safeguards to protect American citizens’ privacy</w:t>
      </w:r>
      <w:r>
        <w:rPr>
          <w:noProof/>
        </w:rPr>
        <w:tab/>
      </w:r>
      <w:r>
        <w:rPr>
          <w:noProof/>
        </w:rPr>
        <w:fldChar w:fldCharType="begin"/>
      </w:r>
      <w:r>
        <w:rPr>
          <w:noProof/>
        </w:rPr>
        <w:instrText xml:space="preserve"> PAGEREF _Toc305242414 \h </w:instrText>
      </w:r>
      <w:r>
        <w:rPr>
          <w:noProof/>
        </w:rPr>
      </w:r>
      <w:r>
        <w:rPr>
          <w:noProof/>
        </w:rPr>
        <w:fldChar w:fldCharType="separate"/>
      </w:r>
      <w:r w:rsidR="00775298">
        <w:rPr>
          <w:noProof/>
        </w:rPr>
        <w:t>5</w:t>
      </w:r>
      <w:r>
        <w:rPr>
          <w:noProof/>
        </w:rPr>
        <w:fldChar w:fldCharType="end"/>
      </w:r>
    </w:p>
    <w:p w14:paraId="2BA4560F" w14:textId="77777777" w:rsidR="004B06A4" w:rsidRDefault="004B06A4">
      <w:pPr>
        <w:pStyle w:val="TOC3"/>
        <w:rPr>
          <w:rFonts w:asciiTheme="minorHAnsi" w:eastAsiaTheme="minorEastAsia" w:hAnsiTheme="minorHAnsi" w:cstheme="minorBidi"/>
          <w:noProof/>
          <w:sz w:val="24"/>
          <w:szCs w:val="24"/>
          <w:lang w:eastAsia="ja-JP"/>
        </w:rPr>
      </w:pPr>
      <w:r>
        <w:rPr>
          <w:noProof/>
        </w:rPr>
        <w:t>No 4</w:t>
      </w:r>
      <w:r w:rsidRPr="009E2D3A">
        <w:rPr>
          <w:noProof/>
          <w:vertAlign w:val="superscript"/>
        </w:rPr>
        <w:t>th</w:t>
      </w:r>
      <w:r>
        <w:rPr>
          <w:noProof/>
        </w:rPr>
        <w:t xml:space="preserve"> Amendment violation:  4</w:t>
      </w:r>
      <w:r w:rsidRPr="009E2D3A">
        <w:rPr>
          <w:noProof/>
          <w:vertAlign w:val="superscript"/>
        </w:rPr>
        <w:t>th</w:t>
      </w:r>
      <w:r>
        <w:rPr>
          <w:noProof/>
        </w:rPr>
        <w:t xml:space="preserve"> Amendment protections for US citizens are being upheld under FISA</w:t>
      </w:r>
      <w:r>
        <w:rPr>
          <w:noProof/>
        </w:rPr>
        <w:tab/>
      </w:r>
      <w:r>
        <w:rPr>
          <w:noProof/>
        </w:rPr>
        <w:fldChar w:fldCharType="begin"/>
      </w:r>
      <w:r>
        <w:rPr>
          <w:noProof/>
        </w:rPr>
        <w:instrText xml:space="preserve"> PAGEREF _Toc305242415 \h </w:instrText>
      </w:r>
      <w:r>
        <w:rPr>
          <w:noProof/>
        </w:rPr>
      </w:r>
      <w:r>
        <w:rPr>
          <w:noProof/>
        </w:rPr>
        <w:fldChar w:fldCharType="separate"/>
      </w:r>
      <w:r w:rsidR="00775298">
        <w:rPr>
          <w:noProof/>
        </w:rPr>
        <w:t>5</w:t>
      </w:r>
      <w:r>
        <w:rPr>
          <w:noProof/>
        </w:rPr>
        <w:fldChar w:fldCharType="end"/>
      </w:r>
    </w:p>
    <w:p w14:paraId="5A8642E8" w14:textId="77777777" w:rsidR="004B06A4" w:rsidRDefault="004B06A4">
      <w:pPr>
        <w:pStyle w:val="TOC3"/>
        <w:rPr>
          <w:rFonts w:asciiTheme="minorHAnsi" w:eastAsiaTheme="minorEastAsia" w:hAnsiTheme="minorHAnsi" w:cstheme="minorBidi"/>
          <w:noProof/>
          <w:sz w:val="24"/>
          <w:szCs w:val="24"/>
          <w:lang w:eastAsia="ja-JP"/>
        </w:rPr>
      </w:pPr>
      <w:r>
        <w:rPr>
          <w:noProof/>
        </w:rPr>
        <w:t>Every 702 order is reviewed by a Foreign Intelligence Surveillance Court (FISC) judge to ensure compliance with the 4</w:t>
      </w:r>
      <w:r w:rsidRPr="009E2D3A">
        <w:rPr>
          <w:noProof/>
          <w:vertAlign w:val="superscript"/>
        </w:rPr>
        <w:t>th</w:t>
      </w:r>
      <w:r>
        <w:rPr>
          <w:noProof/>
        </w:rPr>
        <w:t xml:space="preserve"> Amendment</w:t>
      </w:r>
      <w:r>
        <w:rPr>
          <w:noProof/>
        </w:rPr>
        <w:tab/>
      </w:r>
      <w:r>
        <w:rPr>
          <w:noProof/>
        </w:rPr>
        <w:fldChar w:fldCharType="begin"/>
      </w:r>
      <w:r>
        <w:rPr>
          <w:noProof/>
        </w:rPr>
        <w:instrText xml:space="preserve"> PAGEREF _Toc305242416 \h </w:instrText>
      </w:r>
      <w:r>
        <w:rPr>
          <w:noProof/>
        </w:rPr>
      </w:r>
      <w:r>
        <w:rPr>
          <w:noProof/>
        </w:rPr>
        <w:fldChar w:fldCharType="separate"/>
      </w:r>
      <w:r w:rsidR="00775298">
        <w:rPr>
          <w:noProof/>
        </w:rPr>
        <w:t>6</w:t>
      </w:r>
      <w:r>
        <w:rPr>
          <w:noProof/>
        </w:rPr>
        <w:fldChar w:fldCharType="end"/>
      </w:r>
    </w:p>
    <w:p w14:paraId="6BC1A6BB" w14:textId="77777777" w:rsidR="004B06A4" w:rsidRDefault="004B06A4">
      <w:pPr>
        <w:pStyle w:val="TOC3"/>
        <w:rPr>
          <w:rFonts w:asciiTheme="minorHAnsi" w:eastAsiaTheme="minorEastAsia" w:hAnsiTheme="minorHAnsi" w:cstheme="minorBidi"/>
          <w:noProof/>
          <w:sz w:val="24"/>
          <w:szCs w:val="24"/>
          <w:lang w:eastAsia="ja-JP"/>
        </w:rPr>
      </w:pPr>
      <w:r>
        <w:rPr>
          <w:noProof/>
        </w:rPr>
        <w:t>FISA process ensures US citizens are not targeted for intelligence surveillance</w:t>
      </w:r>
      <w:r>
        <w:rPr>
          <w:noProof/>
        </w:rPr>
        <w:tab/>
      </w:r>
      <w:r>
        <w:rPr>
          <w:noProof/>
        </w:rPr>
        <w:fldChar w:fldCharType="begin"/>
      </w:r>
      <w:r>
        <w:rPr>
          <w:noProof/>
        </w:rPr>
        <w:instrText xml:space="preserve"> PAGEREF _Toc305242417 \h </w:instrText>
      </w:r>
      <w:r>
        <w:rPr>
          <w:noProof/>
        </w:rPr>
      </w:r>
      <w:r>
        <w:rPr>
          <w:noProof/>
        </w:rPr>
        <w:fldChar w:fldCharType="separate"/>
      </w:r>
      <w:r w:rsidR="00775298">
        <w:rPr>
          <w:noProof/>
        </w:rPr>
        <w:t>6</w:t>
      </w:r>
      <w:r>
        <w:rPr>
          <w:noProof/>
        </w:rPr>
        <w:fldChar w:fldCharType="end"/>
      </w:r>
    </w:p>
    <w:p w14:paraId="7F2635B6" w14:textId="77777777" w:rsidR="004B06A4" w:rsidRDefault="004B06A4">
      <w:pPr>
        <w:pStyle w:val="TOC2"/>
        <w:rPr>
          <w:rFonts w:asciiTheme="minorHAnsi" w:eastAsiaTheme="minorEastAsia" w:hAnsiTheme="minorHAnsi" w:cstheme="minorBidi"/>
          <w:noProof/>
          <w:sz w:val="24"/>
          <w:szCs w:val="24"/>
          <w:lang w:eastAsia="ja-JP"/>
        </w:rPr>
      </w:pPr>
      <w:r>
        <w:rPr>
          <w:noProof/>
        </w:rPr>
        <w:t>DISADVANTAGES</w:t>
      </w:r>
      <w:r>
        <w:rPr>
          <w:noProof/>
        </w:rPr>
        <w:tab/>
      </w:r>
      <w:r>
        <w:rPr>
          <w:noProof/>
        </w:rPr>
        <w:fldChar w:fldCharType="begin"/>
      </w:r>
      <w:r>
        <w:rPr>
          <w:noProof/>
        </w:rPr>
        <w:instrText xml:space="preserve"> PAGEREF _Toc305242418 \h </w:instrText>
      </w:r>
      <w:r>
        <w:rPr>
          <w:noProof/>
        </w:rPr>
      </w:r>
      <w:r>
        <w:rPr>
          <w:noProof/>
        </w:rPr>
        <w:fldChar w:fldCharType="separate"/>
      </w:r>
      <w:r w:rsidR="00775298">
        <w:rPr>
          <w:noProof/>
        </w:rPr>
        <w:t>7</w:t>
      </w:r>
      <w:r>
        <w:rPr>
          <w:noProof/>
        </w:rPr>
        <w:fldChar w:fldCharType="end"/>
      </w:r>
    </w:p>
    <w:p w14:paraId="77E788F7" w14:textId="77777777" w:rsidR="004B06A4" w:rsidRDefault="004B06A4">
      <w:pPr>
        <w:pStyle w:val="TOC2"/>
        <w:rPr>
          <w:rFonts w:asciiTheme="minorHAnsi" w:eastAsiaTheme="minorEastAsia" w:hAnsiTheme="minorHAnsi" w:cstheme="minorBidi"/>
          <w:noProof/>
          <w:sz w:val="24"/>
          <w:szCs w:val="24"/>
          <w:lang w:eastAsia="ja-JP"/>
        </w:rPr>
      </w:pPr>
      <w:r>
        <w:rPr>
          <w:noProof/>
        </w:rPr>
        <w:t>1.   Surveillance run amok</w:t>
      </w:r>
      <w:r>
        <w:rPr>
          <w:noProof/>
        </w:rPr>
        <w:tab/>
      </w:r>
      <w:r>
        <w:rPr>
          <w:noProof/>
        </w:rPr>
        <w:fldChar w:fldCharType="begin"/>
      </w:r>
      <w:r>
        <w:rPr>
          <w:noProof/>
        </w:rPr>
        <w:instrText xml:space="preserve"> PAGEREF _Toc305242419 \h </w:instrText>
      </w:r>
      <w:r>
        <w:rPr>
          <w:noProof/>
        </w:rPr>
      </w:r>
      <w:r>
        <w:rPr>
          <w:noProof/>
        </w:rPr>
        <w:fldChar w:fldCharType="separate"/>
      </w:r>
      <w:r w:rsidR="00775298">
        <w:rPr>
          <w:noProof/>
        </w:rPr>
        <w:t>7</w:t>
      </w:r>
      <w:r>
        <w:rPr>
          <w:noProof/>
        </w:rPr>
        <w:fldChar w:fldCharType="end"/>
      </w:r>
    </w:p>
    <w:p w14:paraId="087E63B2" w14:textId="77777777" w:rsidR="004B06A4" w:rsidRDefault="004B06A4">
      <w:pPr>
        <w:pStyle w:val="TOC3"/>
        <w:rPr>
          <w:rFonts w:asciiTheme="minorHAnsi" w:eastAsiaTheme="minorEastAsia" w:hAnsiTheme="minorHAnsi" w:cstheme="minorBidi"/>
          <w:noProof/>
          <w:sz w:val="24"/>
          <w:szCs w:val="24"/>
          <w:lang w:eastAsia="ja-JP"/>
        </w:rPr>
      </w:pPr>
      <w:r>
        <w:rPr>
          <w:noProof/>
        </w:rPr>
        <w:t>Link:  Executive Branch cannot be trusted to run surveillance programs without some outside oversight</w:t>
      </w:r>
      <w:r>
        <w:rPr>
          <w:noProof/>
        </w:rPr>
        <w:tab/>
      </w:r>
      <w:r>
        <w:rPr>
          <w:noProof/>
        </w:rPr>
        <w:fldChar w:fldCharType="begin"/>
      </w:r>
      <w:r>
        <w:rPr>
          <w:noProof/>
        </w:rPr>
        <w:instrText xml:space="preserve"> PAGEREF _Toc305242420 \h </w:instrText>
      </w:r>
      <w:r>
        <w:rPr>
          <w:noProof/>
        </w:rPr>
      </w:r>
      <w:r>
        <w:rPr>
          <w:noProof/>
        </w:rPr>
        <w:fldChar w:fldCharType="separate"/>
      </w:r>
      <w:r w:rsidR="00775298">
        <w:rPr>
          <w:noProof/>
        </w:rPr>
        <w:t>7</w:t>
      </w:r>
      <w:r>
        <w:rPr>
          <w:noProof/>
        </w:rPr>
        <w:fldChar w:fldCharType="end"/>
      </w:r>
    </w:p>
    <w:p w14:paraId="73C34FCB" w14:textId="77777777" w:rsidR="004B06A4" w:rsidRDefault="004B06A4">
      <w:pPr>
        <w:pStyle w:val="TOC3"/>
        <w:rPr>
          <w:rFonts w:asciiTheme="minorHAnsi" w:eastAsiaTheme="minorEastAsia" w:hAnsiTheme="minorHAnsi" w:cstheme="minorBidi"/>
          <w:noProof/>
          <w:sz w:val="24"/>
          <w:szCs w:val="24"/>
          <w:lang w:eastAsia="ja-JP"/>
        </w:rPr>
      </w:pPr>
      <w:r>
        <w:rPr>
          <w:noProof/>
        </w:rPr>
        <w:t>Link:  Going back to pre-FISA would lead to surveillance abuse</w:t>
      </w:r>
      <w:r>
        <w:rPr>
          <w:noProof/>
        </w:rPr>
        <w:tab/>
      </w:r>
      <w:r>
        <w:rPr>
          <w:noProof/>
        </w:rPr>
        <w:fldChar w:fldCharType="begin"/>
      </w:r>
      <w:r>
        <w:rPr>
          <w:noProof/>
        </w:rPr>
        <w:instrText xml:space="preserve"> PAGEREF _Toc305242421 \h </w:instrText>
      </w:r>
      <w:r>
        <w:rPr>
          <w:noProof/>
        </w:rPr>
      </w:r>
      <w:r>
        <w:rPr>
          <w:noProof/>
        </w:rPr>
        <w:fldChar w:fldCharType="separate"/>
      </w:r>
      <w:r w:rsidR="00775298">
        <w:rPr>
          <w:noProof/>
        </w:rPr>
        <w:t>7</w:t>
      </w:r>
      <w:r>
        <w:rPr>
          <w:noProof/>
        </w:rPr>
        <w:fldChar w:fldCharType="end"/>
      </w:r>
    </w:p>
    <w:p w14:paraId="26D91E6D" w14:textId="77777777" w:rsidR="004B06A4" w:rsidRDefault="004B06A4">
      <w:pPr>
        <w:pStyle w:val="TOC3"/>
        <w:rPr>
          <w:rFonts w:asciiTheme="minorHAnsi" w:eastAsiaTheme="minorEastAsia" w:hAnsiTheme="minorHAnsi" w:cstheme="minorBidi"/>
          <w:noProof/>
          <w:sz w:val="24"/>
          <w:szCs w:val="24"/>
          <w:lang w:eastAsia="ja-JP"/>
        </w:rPr>
      </w:pPr>
      <w:r>
        <w:rPr>
          <w:noProof/>
        </w:rPr>
        <w:t>Impact: Political persecution.  Before FISA, US Presidents often spied on Americans because of their political views</w:t>
      </w:r>
      <w:r>
        <w:rPr>
          <w:noProof/>
        </w:rPr>
        <w:tab/>
      </w:r>
      <w:r>
        <w:rPr>
          <w:noProof/>
        </w:rPr>
        <w:fldChar w:fldCharType="begin"/>
      </w:r>
      <w:r>
        <w:rPr>
          <w:noProof/>
        </w:rPr>
        <w:instrText xml:space="preserve"> PAGEREF _Toc305242422 \h </w:instrText>
      </w:r>
      <w:r>
        <w:rPr>
          <w:noProof/>
        </w:rPr>
      </w:r>
      <w:r>
        <w:rPr>
          <w:noProof/>
        </w:rPr>
        <w:fldChar w:fldCharType="separate"/>
      </w:r>
      <w:r w:rsidR="00775298">
        <w:rPr>
          <w:noProof/>
        </w:rPr>
        <w:t>7</w:t>
      </w:r>
      <w:r>
        <w:rPr>
          <w:noProof/>
        </w:rPr>
        <w:fldChar w:fldCharType="end"/>
      </w:r>
    </w:p>
    <w:p w14:paraId="727102DA" w14:textId="77777777" w:rsidR="004B06A4" w:rsidRDefault="004B06A4">
      <w:pPr>
        <w:pStyle w:val="TOC2"/>
        <w:rPr>
          <w:rFonts w:asciiTheme="minorHAnsi" w:eastAsiaTheme="minorEastAsia" w:hAnsiTheme="minorHAnsi" w:cstheme="minorBidi"/>
          <w:noProof/>
          <w:sz w:val="24"/>
          <w:szCs w:val="24"/>
          <w:lang w:eastAsia="ja-JP"/>
        </w:rPr>
      </w:pPr>
      <w:r>
        <w:rPr>
          <w:noProof/>
        </w:rPr>
        <w:t>2.  Reduced national security</w:t>
      </w:r>
      <w:r>
        <w:rPr>
          <w:noProof/>
        </w:rPr>
        <w:tab/>
      </w:r>
      <w:r>
        <w:rPr>
          <w:noProof/>
        </w:rPr>
        <w:fldChar w:fldCharType="begin"/>
      </w:r>
      <w:r>
        <w:rPr>
          <w:noProof/>
        </w:rPr>
        <w:instrText xml:space="preserve"> PAGEREF _Toc305242423 \h </w:instrText>
      </w:r>
      <w:r>
        <w:rPr>
          <w:noProof/>
        </w:rPr>
      </w:r>
      <w:r>
        <w:rPr>
          <w:noProof/>
        </w:rPr>
        <w:fldChar w:fldCharType="separate"/>
      </w:r>
      <w:r w:rsidR="00775298">
        <w:rPr>
          <w:noProof/>
        </w:rPr>
        <w:t>8</w:t>
      </w:r>
      <w:r>
        <w:rPr>
          <w:noProof/>
        </w:rPr>
        <w:fldChar w:fldCharType="end"/>
      </w:r>
    </w:p>
    <w:p w14:paraId="74875B6E" w14:textId="77777777" w:rsidR="004B06A4" w:rsidRDefault="004B06A4">
      <w:pPr>
        <w:pStyle w:val="TOC3"/>
        <w:rPr>
          <w:rFonts w:asciiTheme="minorHAnsi" w:eastAsiaTheme="minorEastAsia" w:hAnsiTheme="minorHAnsi" w:cstheme="minorBidi"/>
          <w:noProof/>
          <w:sz w:val="24"/>
          <w:szCs w:val="24"/>
          <w:lang w:eastAsia="ja-JP"/>
        </w:rPr>
      </w:pPr>
      <w:r>
        <w:rPr>
          <w:noProof/>
        </w:rPr>
        <w:t>Removing restrictions on surveillance results in collection of way too much material, making surveillance less useful for protecting national security</w:t>
      </w:r>
      <w:r>
        <w:rPr>
          <w:noProof/>
        </w:rPr>
        <w:tab/>
      </w:r>
      <w:r>
        <w:rPr>
          <w:noProof/>
        </w:rPr>
        <w:fldChar w:fldCharType="begin"/>
      </w:r>
      <w:r>
        <w:rPr>
          <w:noProof/>
        </w:rPr>
        <w:instrText xml:space="preserve"> PAGEREF _Toc305242424 \h </w:instrText>
      </w:r>
      <w:r>
        <w:rPr>
          <w:noProof/>
        </w:rPr>
      </w:r>
      <w:r>
        <w:rPr>
          <w:noProof/>
        </w:rPr>
        <w:fldChar w:fldCharType="separate"/>
      </w:r>
      <w:r w:rsidR="00775298">
        <w:rPr>
          <w:noProof/>
        </w:rPr>
        <w:t>8</w:t>
      </w:r>
      <w:r>
        <w:rPr>
          <w:noProof/>
        </w:rPr>
        <w:fldChar w:fldCharType="end"/>
      </w:r>
    </w:p>
    <w:p w14:paraId="07CB7D15" w14:textId="77777777" w:rsidR="004B06A4" w:rsidRDefault="004B06A4">
      <w:pPr>
        <w:pStyle w:val="TOC2"/>
        <w:rPr>
          <w:rFonts w:asciiTheme="minorHAnsi" w:eastAsiaTheme="minorEastAsia" w:hAnsiTheme="minorHAnsi" w:cstheme="minorBidi"/>
          <w:noProof/>
          <w:sz w:val="24"/>
          <w:szCs w:val="24"/>
          <w:lang w:eastAsia="ja-JP"/>
        </w:rPr>
      </w:pPr>
      <w:r>
        <w:rPr>
          <w:noProof/>
        </w:rPr>
        <w:t>3.  Lost 4</w:t>
      </w:r>
      <w:r w:rsidRPr="009E2D3A">
        <w:rPr>
          <w:noProof/>
          <w:vertAlign w:val="superscript"/>
        </w:rPr>
        <w:t>th</w:t>
      </w:r>
      <w:r>
        <w:rPr>
          <w:noProof/>
        </w:rPr>
        <w:t xml:space="preserve"> Amendment Protections</w:t>
      </w:r>
      <w:r>
        <w:rPr>
          <w:noProof/>
        </w:rPr>
        <w:tab/>
      </w:r>
      <w:r>
        <w:rPr>
          <w:noProof/>
        </w:rPr>
        <w:fldChar w:fldCharType="begin"/>
      </w:r>
      <w:r>
        <w:rPr>
          <w:noProof/>
        </w:rPr>
        <w:instrText xml:space="preserve"> PAGEREF _Toc305242425 \h </w:instrText>
      </w:r>
      <w:r>
        <w:rPr>
          <w:noProof/>
        </w:rPr>
      </w:r>
      <w:r>
        <w:rPr>
          <w:noProof/>
        </w:rPr>
        <w:fldChar w:fldCharType="separate"/>
      </w:r>
      <w:r w:rsidR="00775298">
        <w:rPr>
          <w:noProof/>
        </w:rPr>
        <w:t>9</w:t>
      </w:r>
      <w:r>
        <w:rPr>
          <w:noProof/>
        </w:rPr>
        <w:fldChar w:fldCharType="end"/>
      </w:r>
    </w:p>
    <w:p w14:paraId="248A3452" w14:textId="77777777" w:rsidR="004B06A4" w:rsidRDefault="004B06A4">
      <w:pPr>
        <w:pStyle w:val="TOC3"/>
        <w:rPr>
          <w:rFonts w:asciiTheme="minorHAnsi" w:eastAsiaTheme="minorEastAsia" w:hAnsiTheme="minorHAnsi" w:cstheme="minorBidi"/>
          <w:noProof/>
          <w:sz w:val="24"/>
          <w:szCs w:val="24"/>
          <w:lang w:eastAsia="ja-JP"/>
        </w:rPr>
      </w:pPr>
      <w:r>
        <w:rPr>
          <w:noProof/>
        </w:rPr>
        <w:t>Link &amp; Brink:  FISA is key to preventing abuses of power from violations of the 4</w:t>
      </w:r>
      <w:r w:rsidRPr="009E2D3A">
        <w:rPr>
          <w:noProof/>
          <w:vertAlign w:val="superscript"/>
        </w:rPr>
        <w:t>th</w:t>
      </w:r>
      <w:r>
        <w:rPr>
          <w:noProof/>
        </w:rPr>
        <w:t xml:space="preserve"> Amendment</w:t>
      </w:r>
      <w:r>
        <w:rPr>
          <w:noProof/>
        </w:rPr>
        <w:tab/>
      </w:r>
      <w:r>
        <w:rPr>
          <w:noProof/>
        </w:rPr>
        <w:fldChar w:fldCharType="begin"/>
      </w:r>
      <w:r>
        <w:rPr>
          <w:noProof/>
        </w:rPr>
        <w:instrText xml:space="preserve"> PAGEREF _Toc305242426 \h </w:instrText>
      </w:r>
      <w:r>
        <w:rPr>
          <w:noProof/>
        </w:rPr>
      </w:r>
      <w:r>
        <w:rPr>
          <w:noProof/>
        </w:rPr>
        <w:fldChar w:fldCharType="separate"/>
      </w:r>
      <w:r w:rsidR="00775298">
        <w:rPr>
          <w:noProof/>
        </w:rPr>
        <w:t>9</w:t>
      </w:r>
      <w:r>
        <w:rPr>
          <w:noProof/>
        </w:rPr>
        <w:fldChar w:fldCharType="end"/>
      </w:r>
    </w:p>
    <w:p w14:paraId="6505EF46" w14:textId="77777777" w:rsidR="004B06A4" w:rsidRDefault="004B06A4">
      <w:pPr>
        <w:pStyle w:val="TOC3"/>
        <w:rPr>
          <w:rFonts w:asciiTheme="minorHAnsi" w:eastAsiaTheme="minorEastAsia" w:hAnsiTheme="minorHAnsi" w:cstheme="minorBidi"/>
          <w:noProof/>
          <w:sz w:val="24"/>
          <w:szCs w:val="24"/>
          <w:lang w:eastAsia="ja-JP"/>
        </w:rPr>
      </w:pPr>
      <w:r>
        <w:rPr>
          <w:noProof/>
        </w:rPr>
        <w:t>Impact:  Basic human rights are lost when we violate the 4</w:t>
      </w:r>
      <w:r w:rsidRPr="009E2D3A">
        <w:rPr>
          <w:noProof/>
          <w:vertAlign w:val="superscript"/>
        </w:rPr>
        <w:t>th</w:t>
      </w:r>
      <w:r>
        <w:rPr>
          <w:noProof/>
        </w:rPr>
        <w:t xml:space="preserve"> Amendment</w:t>
      </w:r>
      <w:r>
        <w:rPr>
          <w:noProof/>
        </w:rPr>
        <w:tab/>
      </w:r>
      <w:r>
        <w:rPr>
          <w:noProof/>
        </w:rPr>
        <w:fldChar w:fldCharType="begin"/>
      </w:r>
      <w:r>
        <w:rPr>
          <w:noProof/>
        </w:rPr>
        <w:instrText xml:space="preserve"> PAGEREF _Toc305242427 \h </w:instrText>
      </w:r>
      <w:r>
        <w:rPr>
          <w:noProof/>
        </w:rPr>
      </w:r>
      <w:r>
        <w:rPr>
          <w:noProof/>
        </w:rPr>
        <w:fldChar w:fldCharType="separate"/>
      </w:r>
      <w:r w:rsidR="00775298">
        <w:rPr>
          <w:noProof/>
        </w:rPr>
        <w:t>9</w:t>
      </w:r>
      <w:r>
        <w:rPr>
          <w:noProof/>
        </w:rPr>
        <w:fldChar w:fldCharType="end"/>
      </w:r>
    </w:p>
    <w:p w14:paraId="12CD71AA" w14:textId="77777777" w:rsidR="001A74DC" w:rsidRPr="001A74DC" w:rsidRDefault="00AF1D3F" w:rsidP="001A74DC">
      <w:r>
        <w:fldChar w:fldCharType="end"/>
      </w:r>
      <w:bookmarkStart w:id="0" w:name="_Toc426551496"/>
    </w:p>
    <w:p w14:paraId="647EDD63" w14:textId="77777777" w:rsidR="001A74DC" w:rsidRDefault="001A74DC">
      <w:pPr>
        <w:spacing w:after="0" w:line="240" w:lineRule="auto"/>
        <w:rPr>
          <w:rFonts w:ascii="Times New Roman" w:eastAsia="Arial" w:hAnsi="Times New Roman" w:cs="Arial"/>
          <w:b/>
          <w:bCs/>
          <w:smallCaps/>
          <w:color w:val="000000"/>
          <w:sz w:val="32"/>
          <w:szCs w:val="36"/>
        </w:rPr>
      </w:pPr>
      <w:r>
        <w:br w:type="page"/>
      </w:r>
    </w:p>
    <w:p w14:paraId="7AE4E7AF" w14:textId="77777777" w:rsidR="003A0E07" w:rsidRPr="00A754CF" w:rsidRDefault="003A0E07" w:rsidP="003A0E07">
      <w:pPr>
        <w:pStyle w:val="Title"/>
        <w:rPr>
          <w:sz w:val="24"/>
          <w:szCs w:val="24"/>
        </w:rPr>
      </w:pPr>
      <w:bookmarkStart w:id="1" w:name="_Toc422850185"/>
      <w:bookmarkEnd w:id="0"/>
      <w:r>
        <w:lastRenderedPageBreak/>
        <w:t>NEGATIVE BRIEF: Abolish FISA</w:t>
      </w:r>
      <w:bookmarkEnd w:id="1"/>
      <w:r>
        <w:t xml:space="preserve"> Court</w:t>
      </w:r>
    </w:p>
    <w:p w14:paraId="3A990B9A" w14:textId="77777777" w:rsidR="003A0E07" w:rsidRDefault="003A0E07" w:rsidP="003A0E07">
      <w:pPr>
        <w:pStyle w:val="Contention1"/>
        <w:rPr>
          <w:rFonts w:eastAsia="Arial"/>
        </w:rPr>
      </w:pPr>
      <w:bookmarkStart w:id="2" w:name="_Toc422850186"/>
      <w:bookmarkStart w:id="3" w:name="_Toc305242403"/>
      <w:r>
        <w:rPr>
          <w:rFonts w:eastAsia="Arial"/>
        </w:rPr>
        <w:t>NEGATIVE PHILOSOPHY</w:t>
      </w:r>
      <w:bookmarkEnd w:id="2"/>
      <w:bookmarkEnd w:id="3"/>
      <w:r>
        <w:rPr>
          <w:rFonts w:eastAsia="Arial"/>
        </w:rPr>
        <w:t xml:space="preserve"> </w:t>
      </w:r>
    </w:p>
    <w:p w14:paraId="1C5EE37F" w14:textId="77777777" w:rsidR="003A0E07" w:rsidRDefault="003A0E07" w:rsidP="003A0E07">
      <w:pPr>
        <w:pStyle w:val="Contention2"/>
      </w:pPr>
      <w:bookmarkStart w:id="4" w:name="_Toc422850187"/>
      <w:bookmarkStart w:id="5" w:name="_Toc305242404"/>
      <w:r>
        <w:t>Historical precedent shows now is the time to strengthen FISA, not abolish.  We don’t want to go back to the decades of abuse that came before</w:t>
      </w:r>
      <w:bookmarkEnd w:id="4"/>
      <w:bookmarkEnd w:id="5"/>
    </w:p>
    <w:p w14:paraId="7F4A3CB9" w14:textId="77777777" w:rsidR="003A0E07" w:rsidRDefault="003A0E07" w:rsidP="003A0E07">
      <w:pPr>
        <w:pStyle w:val="Citation3"/>
      </w:pPr>
      <w:r w:rsidRPr="00EC13FC">
        <w:rPr>
          <w:u w:val="single"/>
        </w:rPr>
        <w:t>Prof. Jennifer Urban 2013.</w:t>
      </w:r>
      <w:r>
        <w:t xml:space="preserve"> (law professor at U. of  Calif.-Berkley School of Law) Brief Amicus Curiae of Experts in the History of Executive Surveillance: James </w:t>
      </w:r>
      <w:proofErr w:type="spellStart"/>
      <w:r>
        <w:t>Bamford</w:t>
      </w:r>
      <w:proofErr w:type="spellEnd"/>
      <w:r>
        <w:t xml:space="preserve">, Loch Johnson, and Peter </w:t>
      </w:r>
      <w:proofErr w:type="spellStart"/>
      <w:r>
        <w:t>Fenn</w:t>
      </w:r>
      <w:proofErr w:type="spellEnd"/>
      <w:r>
        <w:t xml:space="preserve">, case of First Unitarian Church of Los Angeles v. National Security Agency 15 Nov 2013 </w:t>
      </w:r>
      <w:hyperlink r:id="rId8" w:history="1">
        <w:r w:rsidRPr="00300FB1">
          <w:rPr>
            <w:rStyle w:val="Hyperlink"/>
            <w:lang w:eastAsia="fr-FR"/>
          </w:rPr>
          <w:t>http://papers.ssrn.com/sol3/papers.cfm?abstract_id=2353719</w:t>
        </w:r>
      </w:hyperlink>
    </w:p>
    <w:p w14:paraId="5E08913F" w14:textId="77777777" w:rsidR="003A0E07" w:rsidRDefault="003A0E07" w:rsidP="003A0E07">
      <w:pPr>
        <w:pStyle w:val="Evidence"/>
      </w:pPr>
      <w:bookmarkStart w:id="6" w:name="_GoBack"/>
      <w:r w:rsidRPr="00EC13FC">
        <w:rPr>
          <w:noProof/>
          <w:lang w:eastAsia="en-US"/>
        </w:rPr>
        <w:drawing>
          <wp:inline distT="0" distB="0" distL="0" distR="0" wp14:anchorId="10F9E2F8" wp14:editId="4D4D5938">
            <wp:extent cx="5267325" cy="356557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email">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5268554" cy="3566406"/>
                    </a:xfrm>
                    <a:prstGeom prst="rect">
                      <a:avLst/>
                    </a:prstGeom>
                    <a:noFill/>
                    <a:ln>
                      <a:noFill/>
                    </a:ln>
                  </pic:spPr>
                </pic:pic>
              </a:graphicData>
            </a:graphic>
          </wp:inline>
        </w:drawing>
      </w:r>
      <w:bookmarkEnd w:id="6"/>
    </w:p>
    <w:p w14:paraId="09B90A76" w14:textId="77777777" w:rsidR="003A0E07" w:rsidRDefault="003A0E07" w:rsidP="003A0E07">
      <w:pPr>
        <w:pStyle w:val="Contention2"/>
      </w:pPr>
      <w:bookmarkStart w:id="7" w:name="_Toc422850188"/>
      <w:bookmarkStart w:id="8" w:name="_Toc305242405"/>
      <w:r>
        <w:t>We need to uphold and enforce FISA – it’s key to preventing surveillance abuse</w:t>
      </w:r>
      <w:bookmarkEnd w:id="7"/>
      <w:bookmarkEnd w:id="8"/>
    </w:p>
    <w:p w14:paraId="1AD30BEA" w14:textId="77777777" w:rsidR="003A0E07" w:rsidRDefault="003A0E07" w:rsidP="003A0E07">
      <w:pPr>
        <w:pStyle w:val="Citation3"/>
      </w:pPr>
      <w:r w:rsidRPr="00EC13FC">
        <w:rPr>
          <w:u w:val="single"/>
        </w:rPr>
        <w:t>Prof. Jennifer Urban 2013.</w:t>
      </w:r>
      <w:r>
        <w:t xml:space="preserve"> (law professor at U. of  Calif.-Berkley School of Law) Brief Amicus Curiae of Experts in the History of Executive Surveillance: James </w:t>
      </w:r>
      <w:proofErr w:type="spellStart"/>
      <w:r>
        <w:t>Bamford</w:t>
      </w:r>
      <w:proofErr w:type="spellEnd"/>
      <w:r>
        <w:t xml:space="preserve">, Loch Johnson, and Peter </w:t>
      </w:r>
      <w:proofErr w:type="spellStart"/>
      <w:r>
        <w:t>Fenn</w:t>
      </w:r>
      <w:proofErr w:type="spellEnd"/>
      <w:r>
        <w:t xml:space="preserve">, case of First Unitarian Church of Los Angeles v. National Security Agency 15 Nov 2013 </w:t>
      </w:r>
      <w:hyperlink r:id="rId11" w:history="1">
        <w:r w:rsidRPr="00300FB1">
          <w:rPr>
            <w:rStyle w:val="Hyperlink"/>
            <w:lang w:eastAsia="fr-FR"/>
          </w:rPr>
          <w:t>http://papers.ssrn.com/sol3/papers.cfm?abstract_id=2353719</w:t>
        </w:r>
      </w:hyperlink>
    </w:p>
    <w:p w14:paraId="2D7CC895" w14:textId="77777777" w:rsidR="003A0E07" w:rsidRDefault="003A0E07" w:rsidP="003A0E07">
      <w:pPr>
        <w:pStyle w:val="Evidence"/>
      </w:pPr>
      <w:r>
        <w:rPr>
          <w:noProof/>
          <w:lang w:eastAsia="en-US"/>
        </w:rPr>
        <w:drawing>
          <wp:inline distT="0" distB="0" distL="0" distR="0" wp14:anchorId="4FD87C32" wp14:editId="0190AF8B">
            <wp:extent cx="4886325" cy="145883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email">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4893608" cy="1461013"/>
                    </a:xfrm>
                    <a:prstGeom prst="rect">
                      <a:avLst/>
                    </a:prstGeom>
                    <a:noFill/>
                    <a:ln>
                      <a:noFill/>
                    </a:ln>
                  </pic:spPr>
                </pic:pic>
              </a:graphicData>
            </a:graphic>
          </wp:inline>
        </w:drawing>
      </w:r>
    </w:p>
    <w:p w14:paraId="2727B4ED" w14:textId="77777777" w:rsidR="003A0E07" w:rsidRDefault="003A0E07" w:rsidP="003A0E07">
      <w:pPr>
        <w:pStyle w:val="Contention1"/>
        <w:rPr>
          <w:rFonts w:eastAsia="Arial"/>
        </w:rPr>
      </w:pPr>
      <w:bookmarkStart w:id="9" w:name="_Toc422850189"/>
      <w:bookmarkStart w:id="10" w:name="_Toc305242406"/>
      <w:r>
        <w:rPr>
          <w:rFonts w:eastAsia="Arial"/>
        </w:rPr>
        <w:lastRenderedPageBreak/>
        <w:t>INHERENCY</w:t>
      </w:r>
      <w:bookmarkEnd w:id="9"/>
      <w:bookmarkEnd w:id="10"/>
    </w:p>
    <w:p w14:paraId="3954B5CD" w14:textId="77777777" w:rsidR="003A0E07" w:rsidRDefault="003A0E07" w:rsidP="003A0E07">
      <w:pPr>
        <w:pStyle w:val="Contention2"/>
      </w:pPr>
      <w:bookmarkStart w:id="11" w:name="_Toc402811940"/>
      <w:bookmarkStart w:id="12" w:name="_Toc422850190"/>
      <w:bookmarkStart w:id="13" w:name="_Toc305242407"/>
      <w:r>
        <w:t>When US data is collected incidentally (they were targeting someone else and got some US data on the side) there are safeguards in place to protect privacy</w:t>
      </w:r>
      <w:bookmarkEnd w:id="11"/>
      <w:bookmarkEnd w:id="12"/>
      <w:bookmarkEnd w:id="13"/>
    </w:p>
    <w:p w14:paraId="01CF3AD0" w14:textId="77777777" w:rsidR="003A0E07" w:rsidRPr="003B1D73" w:rsidRDefault="003A0E07" w:rsidP="003A0E07">
      <w:pPr>
        <w:pStyle w:val="Citation3"/>
      </w:pPr>
      <w:r w:rsidRPr="003B1D73">
        <w:rPr>
          <w:u w:val="single"/>
          <w:lang w:val="de-DE"/>
        </w:rPr>
        <w:t>Sen</w:t>
      </w:r>
      <w:r>
        <w:rPr>
          <w:u w:val="single"/>
          <w:lang w:val="de-DE"/>
        </w:rPr>
        <w:t>.</w:t>
      </w:r>
      <w:r w:rsidRPr="003B1D73">
        <w:rPr>
          <w:u w:val="single"/>
          <w:lang w:val="de-DE"/>
        </w:rPr>
        <w:t xml:space="preserve"> Diane Feinstein 2012.</w:t>
      </w:r>
      <w:r>
        <w:rPr>
          <w:lang w:val="de-DE"/>
        </w:rPr>
        <w:t xml:space="preserve"> </w:t>
      </w:r>
      <w:r w:rsidRPr="003B1D73">
        <w:t xml:space="preserve">(D-California, </w:t>
      </w:r>
      <w:r>
        <w:t>sits on the Senate Select Committee on Intelligence)  7 June 2012 “</w:t>
      </w:r>
      <w:r>
        <w:rPr>
          <w:color w:val="000000"/>
        </w:rPr>
        <w:t xml:space="preserve">FAA SUNSETS EXTENSION ACT OF 2012” report to accompany S.3276 </w:t>
      </w:r>
      <w:hyperlink r:id="rId14" w:history="1">
        <w:r w:rsidRPr="0092046C">
          <w:rPr>
            <w:rStyle w:val="Hyperlink"/>
          </w:rPr>
          <w:t>http://fas.org/irp/congress/2012_rpt/faa-extend.html</w:t>
        </w:r>
      </w:hyperlink>
      <w:r>
        <w:t xml:space="preserve"> </w:t>
      </w:r>
    </w:p>
    <w:p w14:paraId="06100007" w14:textId="77777777" w:rsidR="003A0E07" w:rsidRDefault="003A0E07" w:rsidP="003A0E07">
      <w:pPr>
        <w:pStyle w:val="Evidence"/>
      </w:pPr>
      <w:r w:rsidRPr="00AC01BC">
        <w:t>Section 702 also requires that the government adopt targeting and minimization procedures, which must be reviewed and approved by the FISC. The minimization procedures, in particular, govern the handling of any information concerning U.S. persons acquired incidentally under Section 702, including procedures governing the retention and dissemination of such information. These procedures serve to protect the privacy and civil liberties of U.S. persons. The targeting procedures must be reasonably designed to ensure that persons subjected to an acquisition under Section 702 are reasonably believed to be outside the United States.</w:t>
      </w:r>
    </w:p>
    <w:p w14:paraId="2EDDC471" w14:textId="77777777" w:rsidR="003A0E07" w:rsidRDefault="003A0E07" w:rsidP="003A0E07">
      <w:pPr>
        <w:pStyle w:val="Contention2"/>
      </w:pPr>
      <w:bookmarkStart w:id="14" w:name="_Toc422850191"/>
      <w:bookmarkStart w:id="15" w:name="_Toc305242408"/>
      <w:r>
        <w:t>USA Freedom Act (June 2015) has reined in federal surveillance powers</w:t>
      </w:r>
      <w:bookmarkEnd w:id="14"/>
      <w:bookmarkEnd w:id="15"/>
    </w:p>
    <w:p w14:paraId="0CC600DB" w14:textId="77777777" w:rsidR="003A0E07" w:rsidRDefault="003A0E07" w:rsidP="003A0E07">
      <w:pPr>
        <w:pStyle w:val="Citation3"/>
      </w:pPr>
      <w:proofErr w:type="spellStart"/>
      <w:r w:rsidRPr="0081678D">
        <w:rPr>
          <w:u w:val="single"/>
        </w:rPr>
        <w:t>Bijan</w:t>
      </w:r>
      <w:proofErr w:type="spellEnd"/>
      <w:r w:rsidRPr="0081678D">
        <w:rPr>
          <w:u w:val="single"/>
        </w:rPr>
        <w:t xml:space="preserve"> </w:t>
      </w:r>
      <w:proofErr w:type="spellStart"/>
      <w:r w:rsidRPr="0081678D">
        <w:rPr>
          <w:u w:val="single"/>
        </w:rPr>
        <w:t>Madhani</w:t>
      </w:r>
      <w:proofErr w:type="spellEnd"/>
      <w:r w:rsidRPr="0081678D">
        <w:rPr>
          <w:u w:val="single"/>
        </w:rPr>
        <w:t xml:space="preserve"> and Christian </w:t>
      </w:r>
      <w:proofErr w:type="spellStart"/>
      <w:r w:rsidRPr="0081678D">
        <w:rPr>
          <w:u w:val="single"/>
        </w:rPr>
        <w:t>Borggreen</w:t>
      </w:r>
      <w:proofErr w:type="spellEnd"/>
      <w:r w:rsidRPr="0081678D">
        <w:rPr>
          <w:u w:val="single"/>
        </w:rPr>
        <w:t xml:space="preserve"> 2015</w:t>
      </w:r>
      <w:r w:rsidRPr="0081678D">
        <w:t xml:space="preserve"> (journalists) 4 June 2015 What The USA FREEDOM Act Does – And Why It Matters For Europe</w:t>
      </w:r>
      <w:r>
        <w:t xml:space="preserve"> </w:t>
      </w:r>
      <w:hyperlink r:id="rId15" w:history="1">
        <w:r w:rsidRPr="0092046C">
          <w:rPr>
            <w:rStyle w:val="Hyperlink"/>
          </w:rPr>
          <w:t>https://www.ccianet.org/2015/06/what-the-usa-freedom-act-does-and-why-it-matters-for-europe/</w:t>
        </w:r>
      </w:hyperlink>
      <w:r>
        <w:t xml:space="preserve"> </w:t>
      </w:r>
    </w:p>
    <w:p w14:paraId="231B85AC" w14:textId="77777777" w:rsidR="003A0E07" w:rsidRPr="0081678D" w:rsidRDefault="003A0E07" w:rsidP="003A0E07">
      <w:pPr>
        <w:pStyle w:val="Evidence"/>
      </w:pPr>
      <w:r w:rsidRPr="0081678D">
        <w:t>In the wake of the Snowden revelations, civil liberties groups and the technology industry united in a series of attempts to begin reforming the government’s array of bulk collection programs and the legal authorities underpinning their use by the intelligence community.  Although prior versions of the USA Freedom Act had passed the House, they suffered last-minute modifications that weakened reform provisions, and subsequently failed in the Senate several times over the last two years.</w:t>
      </w:r>
      <w:r>
        <w:t xml:space="preserve"> </w:t>
      </w:r>
      <w:r w:rsidRPr="0081678D">
        <w:t>The Senate’s approval of the Freedom Act this week, and the President’s signing the bill into law, are the result of a hard-fought compromise, bicameral and bipartisan in nature, which succeeded in reining in the surveillance powers of the U.S. government for the first time in a generation.</w:t>
      </w:r>
    </w:p>
    <w:p w14:paraId="71E3EAD7" w14:textId="21A95227" w:rsidR="003A0E07" w:rsidRDefault="003A0E07" w:rsidP="003A0E07">
      <w:pPr>
        <w:pStyle w:val="Contention2"/>
        <w:rPr>
          <w:rFonts w:eastAsia="Arial"/>
        </w:rPr>
      </w:pPr>
      <w:bookmarkStart w:id="16" w:name="_Toc422850192"/>
      <w:bookmarkStart w:id="17" w:name="_Toc305242409"/>
      <w:r>
        <w:rPr>
          <w:rFonts w:eastAsia="Arial"/>
        </w:rPr>
        <w:t>FISA secrecy issue has been reformed by the USA Freedom Act (enacted in June, 2015)</w:t>
      </w:r>
      <w:bookmarkEnd w:id="16"/>
      <w:bookmarkEnd w:id="17"/>
    </w:p>
    <w:p w14:paraId="4FB52A03" w14:textId="77777777" w:rsidR="003A0E07" w:rsidRDefault="003A0E07" w:rsidP="003A0E07">
      <w:pPr>
        <w:pStyle w:val="Constructive"/>
        <w:rPr>
          <w:rFonts w:eastAsia="Arial"/>
        </w:rPr>
      </w:pPr>
      <w:r>
        <w:rPr>
          <w:rFonts w:eastAsia="Arial"/>
        </w:rPr>
        <w:t xml:space="preserve">Writing in context about the USA Freedom Act in June 2015, journalists </w:t>
      </w:r>
      <w:proofErr w:type="spellStart"/>
      <w:r>
        <w:rPr>
          <w:rFonts w:eastAsia="Arial"/>
        </w:rPr>
        <w:t>Bijan</w:t>
      </w:r>
      <w:proofErr w:type="spellEnd"/>
      <w:r>
        <w:rPr>
          <w:rFonts w:eastAsia="Arial"/>
        </w:rPr>
        <w:t xml:space="preserve"> </w:t>
      </w:r>
      <w:proofErr w:type="spellStart"/>
      <w:r>
        <w:rPr>
          <w:rFonts w:eastAsia="Arial"/>
        </w:rPr>
        <w:t>Madhani</w:t>
      </w:r>
      <w:proofErr w:type="spellEnd"/>
      <w:r>
        <w:rPr>
          <w:rFonts w:eastAsia="Arial"/>
        </w:rPr>
        <w:t xml:space="preserve"> and Christian </w:t>
      </w:r>
      <w:proofErr w:type="spellStart"/>
      <w:r>
        <w:rPr>
          <w:rFonts w:eastAsia="Arial"/>
        </w:rPr>
        <w:t>Borggreen</w:t>
      </w:r>
      <w:proofErr w:type="spellEnd"/>
      <w:r>
        <w:rPr>
          <w:rFonts w:eastAsia="Arial"/>
        </w:rPr>
        <w:t xml:space="preserve"> said:</w:t>
      </w:r>
    </w:p>
    <w:p w14:paraId="74198689" w14:textId="77777777" w:rsidR="003A0E07" w:rsidRDefault="003A0E07" w:rsidP="003A0E07">
      <w:pPr>
        <w:pStyle w:val="Citation3"/>
      </w:pPr>
      <w:proofErr w:type="spellStart"/>
      <w:r w:rsidRPr="0081678D">
        <w:rPr>
          <w:u w:val="single"/>
        </w:rPr>
        <w:t>Bijan</w:t>
      </w:r>
      <w:proofErr w:type="spellEnd"/>
      <w:r w:rsidRPr="0081678D">
        <w:rPr>
          <w:u w:val="single"/>
        </w:rPr>
        <w:t xml:space="preserve"> </w:t>
      </w:r>
      <w:proofErr w:type="spellStart"/>
      <w:r w:rsidRPr="0081678D">
        <w:rPr>
          <w:u w:val="single"/>
        </w:rPr>
        <w:t>Madhani</w:t>
      </w:r>
      <w:proofErr w:type="spellEnd"/>
      <w:r w:rsidRPr="0081678D">
        <w:rPr>
          <w:u w:val="single"/>
        </w:rPr>
        <w:t xml:space="preserve"> and Christian </w:t>
      </w:r>
      <w:proofErr w:type="spellStart"/>
      <w:r w:rsidRPr="0081678D">
        <w:rPr>
          <w:u w:val="single"/>
        </w:rPr>
        <w:t>Borggreen</w:t>
      </w:r>
      <w:proofErr w:type="spellEnd"/>
      <w:r w:rsidRPr="0081678D">
        <w:rPr>
          <w:u w:val="single"/>
        </w:rPr>
        <w:t xml:space="preserve"> 2015</w:t>
      </w:r>
      <w:r w:rsidRPr="0081678D">
        <w:t xml:space="preserve"> (journalists) 4 June 2015 What The USA FREEDOM Act Does – And Why It Matters For Europe</w:t>
      </w:r>
      <w:r>
        <w:t xml:space="preserve"> </w:t>
      </w:r>
      <w:hyperlink r:id="rId16" w:history="1">
        <w:r w:rsidRPr="0092046C">
          <w:rPr>
            <w:rStyle w:val="Hyperlink"/>
          </w:rPr>
          <w:t>https://www.ccianet.org/2015/06/what-the-usa-freedom-act-does-and-why-it-matters-for-europe/</w:t>
        </w:r>
      </w:hyperlink>
      <w:r>
        <w:t xml:space="preserve"> </w:t>
      </w:r>
    </w:p>
    <w:p w14:paraId="124B209F" w14:textId="77777777" w:rsidR="003A0E07" w:rsidRPr="0081678D" w:rsidRDefault="003A0E07" w:rsidP="003A0E07">
      <w:pPr>
        <w:pStyle w:val="Evidence"/>
      </w:pPr>
      <w:r w:rsidRPr="0081678D">
        <w:rPr>
          <w:bdr w:val="none" w:sz="0" w:space="0" w:color="auto" w:frame="1"/>
        </w:rPr>
        <w:t>Transparency and Oversight</w:t>
      </w:r>
      <w:r>
        <w:rPr>
          <w:bdr w:val="none" w:sz="0" w:space="0" w:color="auto" w:frame="1"/>
        </w:rPr>
        <w:br/>
      </w:r>
      <w:r w:rsidRPr="0081678D">
        <w:t>Creates a panel of amicus curiae at the FISA court to provide guidance on matters of privacy and civil liberties, communications technology, and other technical or legal matters</w:t>
      </w:r>
      <w:r>
        <w:br/>
      </w:r>
      <w:r w:rsidRPr="0081678D">
        <w:t>Company transparency reporting: Tech companies will have a range of options for describing how they respond to national security orders, all consistent with national security needs</w:t>
      </w:r>
      <w:r>
        <w:br/>
      </w:r>
      <w:r w:rsidRPr="0081678D">
        <w:t>Declassified FISA opinions: All significant constructions or interpretations of law by the FISA court must be made public</w:t>
      </w:r>
      <w:r>
        <w:br/>
      </w:r>
      <w:r w:rsidRPr="0081678D">
        <w:t>These include all significant interpretations of the definition of “specific selection term,” the concept at the heart of the ban on bulk collection</w:t>
      </w:r>
      <w:r>
        <w:br/>
      </w:r>
      <w:r w:rsidRPr="0081678D">
        <w:t>Government reporting: The Attorney General and the Director of National Intelligence will provide the public with detailed information about how they use these national security authorities</w:t>
      </w:r>
    </w:p>
    <w:p w14:paraId="17239F48" w14:textId="77777777" w:rsidR="003A0E07" w:rsidRDefault="003A0E07" w:rsidP="003A0E07">
      <w:pPr>
        <w:pStyle w:val="Contention1"/>
        <w:rPr>
          <w:rFonts w:eastAsia="Arial"/>
        </w:rPr>
      </w:pPr>
      <w:bookmarkStart w:id="18" w:name="_Toc422850193"/>
      <w:bookmarkStart w:id="19" w:name="_Toc305242410"/>
      <w:r>
        <w:rPr>
          <w:rFonts w:eastAsia="Arial"/>
        </w:rPr>
        <w:lastRenderedPageBreak/>
        <w:t>HARMS / SIGNIFICANCE</w:t>
      </w:r>
      <w:bookmarkEnd w:id="18"/>
      <w:bookmarkEnd w:id="19"/>
    </w:p>
    <w:p w14:paraId="4CA25B75" w14:textId="26AB179A" w:rsidR="003A0E07" w:rsidRDefault="003A0E07" w:rsidP="003A0E07">
      <w:pPr>
        <w:pStyle w:val="Contention2"/>
      </w:pPr>
      <w:bookmarkStart w:id="20" w:name="_Toc402811942"/>
      <w:bookmarkStart w:id="21" w:name="_Toc422850194"/>
      <w:bookmarkStart w:id="22" w:name="_Toc305242411"/>
      <w:r>
        <w:t>FISA has adequate oversight and no evidence of abuse</w:t>
      </w:r>
      <w:bookmarkEnd w:id="20"/>
      <w:bookmarkEnd w:id="21"/>
      <w:bookmarkEnd w:id="22"/>
      <w:r>
        <w:t xml:space="preserve"> </w:t>
      </w:r>
    </w:p>
    <w:p w14:paraId="0B9B6A3A" w14:textId="77777777" w:rsidR="003A0E07" w:rsidRDefault="003A0E07" w:rsidP="003A0E07">
      <w:pPr>
        <w:pStyle w:val="Citation3"/>
      </w:pPr>
      <w:r w:rsidRPr="0090500E">
        <w:rPr>
          <w:u w:val="single"/>
        </w:rPr>
        <w:t xml:space="preserve">Benjamin </w:t>
      </w:r>
      <w:proofErr w:type="spellStart"/>
      <w:r w:rsidRPr="0090500E">
        <w:rPr>
          <w:u w:val="single"/>
        </w:rPr>
        <w:t>Wittes</w:t>
      </w:r>
      <w:proofErr w:type="spellEnd"/>
      <w:r w:rsidRPr="0090500E">
        <w:rPr>
          <w:u w:val="single"/>
        </w:rPr>
        <w:t xml:space="preserve"> 2013</w:t>
      </w:r>
      <w:r>
        <w:t xml:space="preserve">. (Senior Fellow at the Brookings Institution) statement before the Senate Select Committee on Intelligence “Legislative Changes to the Foreign Intelligence Surveillance Act” September 26, 2013 </w:t>
      </w:r>
      <w:hyperlink r:id="rId17" w:history="1">
        <w:r w:rsidRPr="0092046C">
          <w:rPr>
            <w:rStyle w:val="Hyperlink"/>
          </w:rPr>
          <w:t>http://fas.org/irp/congress/2013_hr/092613wittes.pdf</w:t>
        </w:r>
      </w:hyperlink>
      <w:r>
        <w:t xml:space="preserve"> </w:t>
      </w:r>
    </w:p>
    <w:p w14:paraId="6446FAED" w14:textId="77777777" w:rsidR="003A0E07" w:rsidRDefault="003A0E07" w:rsidP="003A0E07">
      <w:pPr>
        <w:pStyle w:val="Evidence"/>
      </w:pPr>
      <w:r>
        <w:t xml:space="preserve">At its deepest level, the controversy over the Snowden leaks, the attendant anxiety over the non-public oversight mechanisms that provide accountability for these intelligence programs, and </w:t>
      </w:r>
      <w:r w:rsidRPr="008C1274">
        <w:rPr>
          <w:u w:val="single"/>
        </w:rPr>
        <w:t>the calls for greater transparency for the FISA system reflect a loss of faith in the continued vitality of this post-Watergate system of intelligence oversight.</w:t>
      </w:r>
      <w:r>
        <w:t xml:space="preserve"> When we speak of increasing transparency, we must decide as a threshold matter whether we mean increased transparency within the context of a system that presumes secrecy or whether we simply no longer believe in the system of delegated oversight at all. And if we have lost faith in that system, what oversight system might we imagine to replace it? Put another way, </w:t>
      </w:r>
      <w:r w:rsidRPr="008C1274">
        <w:rPr>
          <w:u w:val="single"/>
        </w:rPr>
        <w:t>is there an oversight system that might enable effective intelligence collection but do so in a more transparent fashion? In my view, nothing in the current disclosures should cause us to lose faith in the essential integrity of the post-Watergate system of delegated intelligence oversight. To the contrary, those disclosures should give the public great confidence both in the oversight mechanisms within the executive branch and in the judicial oversight mechanisms that review both the Section 215 collection program and the Section 702 collection program. The disclosures show no evidence of any intentional, unlawful spying on Americans or abuses of civil liberties. They show a low rate of the sort of errors any complex system of technical collection will inevitably yield. They show robust compliance procedures</w:t>
      </w:r>
      <w:r w:rsidRPr="00A05D9E">
        <w:t>.</w:t>
      </w:r>
    </w:p>
    <w:p w14:paraId="1215375C" w14:textId="77777777" w:rsidR="003A0E07" w:rsidRDefault="003A0E07" w:rsidP="003A0E07">
      <w:pPr>
        <w:pStyle w:val="Contention2"/>
      </w:pPr>
      <w:bookmarkStart w:id="23" w:name="_Toc402811943"/>
      <w:bookmarkStart w:id="24" w:name="_Toc422850195"/>
      <w:bookmarkStart w:id="25" w:name="_Toc305242412"/>
      <w:r>
        <w:t>FISA process is protecting civil rights:  The very few warrants being denied by FISA proves the government is being very careful about protecting civil rights by not asking for all the searches that they could</w:t>
      </w:r>
      <w:bookmarkEnd w:id="23"/>
      <w:bookmarkEnd w:id="24"/>
      <w:bookmarkEnd w:id="25"/>
    </w:p>
    <w:p w14:paraId="52F96F0E" w14:textId="77777777" w:rsidR="003A0E07" w:rsidRDefault="003A0E07" w:rsidP="003A0E07">
      <w:pPr>
        <w:pStyle w:val="Citation3"/>
      </w:pPr>
      <w:r w:rsidRPr="0032190B">
        <w:rPr>
          <w:u w:val="single"/>
        </w:rPr>
        <w:t>Judge Richard Posner 2008.</w:t>
      </w:r>
      <w:r>
        <w:t xml:space="preserve"> (Judge, United States Court of Appeals for the Seventh Circuit; Senior Lecturer in Law, University of Chicago ) UNIV OF CHICAGO LAW REVIEW “</w:t>
      </w:r>
      <w:r w:rsidRPr="0032190B">
        <w:t>Privacy, Surveillance, and Law</w:t>
      </w:r>
      <w:r>
        <w:t xml:space="preserve">” Feb 2008 </w:t>
      </w:r>
      <w:r w:rsidRPr="0032190B">
        <w:t xml:space="preserve"> </w:t>
      </w:r>
      <w:hyperlink r:id="rId18" w:history="1">
        <w:r w:rsidRPr="0092046C">
          <w:rPr>
            <w:rStyle w:val="Hyperlink"/>
          </w:rPr>
          <w:t>https://lawreview.sites.uchicago.edu/sites/lawreview.uchicago.edu/files/uploads/75.1/75_1_Posner.pdf</w:t>
        </w:r>
      </w:hyperlink>
      <w:r>
        <w:t xml:space="preserve"> </w:t>
      </w:r>
    </w:p>
    <w:p w14:paraId="4626537D" w14:textId="77777777" w:rsidR="003A0E07" w:rsidRDefault="003A0E07" w:rsidP="003A0E07">
      <w:pPr>
        <w:pStyle w:val="Evidence"/>
      </w:pPr>
      <w:r w:rsidRPr="002846AF">
        <w:rPr>
          <w:noProof/>
          <w:lang w:eastAsia="en-US"/>
        </w:rPr>
        <w:drawing>
          <wp:inline distT="0" distB="0" distL="0" distR="0" wp14:anchorId="7F230ABD" wp14:editId="1F7CFDCD">
            <wp:extent cx="3648075" cy="1955177"/>
            <wp:effectExtent l="0" t="0" r="952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email">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3660778" cy="1961985"/>
                    </a:xfrm>
                    <a:prstGeom prst="rect">
                      <a:avLst/>
                    </a:prstGeom>
                    <a:noFill/>
                    <a:ln>
                      <a:noFill/>
                    </a:ln>
                  </pic:spPr>
                </pic:pic>
              </a:graphicData>
            </a:graphic>
          </wp:inline>
        </w:drawing>
      </w:r>
    </w:p>
    <w:p w14:paraId="475DAF5D" w14:textId="77777777" w:rsidR="003A0E07" w:rsidRDefault="003A0E07" w:rsidP="003A0E07">
      <w:pPr>
        <w:pStyle w:val="Contention2"/>
        <w:rPr>
          <w:u w:val="single"/>
        </w:rPr>
      </w:pPr>
      <w:bookmarkStart w:id="26" w:name="_Toc402811944"/>
      <w:bookmarkStart w:id="27" w:name="_Toc422850196"/>
      <w:bookmarkStart w:id="28" w:name="_Toc305242413"/>
      <w:r>
        <w:lastRenderedPageBreak/>
        <w:t xml:space="preserve">“FISA isn’t upholding civil rights” – Response: That’s strange.  Historically FISA has been criticized for being </w:t>
      </w:r>
      <w:r w:rsidRPr="000157C0">
        <w:rPr>
          <w:u w:val="single"/>
        </w:rPr>
        <w:t>soft</w:t>
      </w:r>
      <w:r>
        <w:t xml:space="preserve"> on national security because it’s </w:t>
      </w:r>
      <w:r w:rsidRPr="000157C0">
        <w:rPr>
          <w:u w:val="single"/>
        </w:rPr>
        <w:t xml:space="preserve">too strict about </w:t>
      </w:r>
      <w:r>
        <w:rPr>
          <w:u w:val="single"/>
        </w:rPr>
        <w:t>blocking</w:t>
      </w:r>
      <w:r w:rsidRPr="000157C0">
        <w:rPr>
          <w:u w:val="single"/>
        </w:rPr>
        <w:t xml:space="preserve"> surveillance</w:t>
      </w:r>
      <w:bookmarkEnd w:id="26"/>
      <w:bookmarkEnd w:id="27"/>
      <w:bookmarkEnd w:id="28"/>
    </w:p>
    <w:p w14:paraId="701D4B2A" w14:textId="77777777" w:rsidR="003A0E07" w:rsidRPr="000157C0" w:rsidRDefault="003A0E07" w:rsidP="003A0E07">
      <w:pPr>
        <w:pStyle w:val="Constructive"/>
        <w:rPr>
          <w:b/>
        </w:rPr>
      </w:pPr>
      <w:r w:rsidRPr="000157C0">
        <w:rPr>
          <w:b/>
        </w:rPr>
        <w:t>Note: FISC is the Foreign Intelligence Surveillance Court; it’s where you go to get a FISA warrant.</w:t>
      </w:r>
    </w:p>
    <w:p w14:paraId="2ED975EE" w14:textId="77777777" w:rsidR="003A0E07" w:rsidRDefault="003A0E07" w:rsidP="003A0E07">
      <w:pPr>
        <w:pStyle w:val="Citation3"/>
      </w:pPr>
      <w:r w:rsidRPr="000157C0">
        <w:rPr>
          <w:u w:val="single"/>
        </w:rPr>
        <w:t>Prof. Carrie F. Cordero 2013</w:t>
      </w:r>
      <w:r>
        <w:t>. (Director of National Security Studies and an Adjunct Professor of Law at Georgetown University Law Center; former Counsel to the Assistant Attorney General for National Security at the United States Department of Justice)</w:t>
      </w:r>
      <w:r w:rsidRPr="000157C0">
        <w:t xml:space="preserve"> “Continued Oversight of the Foreign Intelligence Surveillance Act”</w:t>
      </w:r>
      <w:r w:rsidRPr="000157C0">
        <w:cr/>
        <w:t xml:space="preserve"> </w:t>
      </w:r>
      <w:r>
        <w:t xml:space="preserve">Statement for the Record, United States Senate Committee on the Judiciary 2 Oct 2013 </w:t>
      </w:r>
      <w:hyperlink r:id="rId21" w:history="1">
        <w:r w:rsidRPr="0092046C">
          <w:rPr>
            <w:rStyle w:val="Hyperlink"/>
          </w:rPr>
          <w:t>http://fas.org/irp/congress/2013_hr/100213cordero.pdf</w:t>
        </w:r>
      </w:hyperlink>
      <w:r>
        <w:t xml:space="preserve"> </w:t>
      </w:r>
    </w:p>
    <w:p w14:paraId="678E060C" w14:textId="77777777" w:rsidR="003A0E07" w:rsidRDefault="003A0E07" w:rsidP="003A0E07">
      <w:pPr>
        <w:pStyle w:val="Evidence"/>
        <w:rPr>
          <w:rFonts w:eastAsia="Arial"/>
        </w:rPr>
      </w:pPr>
      <w:r>
        <w:rPr>
          <w:noProof/>
          <w:lang w:eastAsia="en-US"/>
        </w:rPr>
        <w:drawing>
          <wp:inline distT="0" distB="0" distL="0" distR="0" wp14:anchorId="41C319B9" wp14:editId="32722599">
            <wp:extent cx="5010150" cy="2175882"/>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email">
                      <a:extLst>
                        <a:ext uri="{BEBA8EAE-BF5A-486C-A8C5-ECC9F3942E4B}">
                          <a14:imgProps xmlns:a14="http://schemas.microsoft.com/office/drawing/2010/main">
                            <a14:imgLayer r:embed="rId23">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5015825" cy="2178346"/>
                    </a:xfrm>
                    <a:prstGeom prst="rect">
                      <a:avLst/>
                    </a:prstGeom>
                    <a:noFill/>
                    <a:ln>
                      <a:noFill/>
                    </a:ln>
                  </pic:spPr>
                </pic:pic>
              </a:graphicData>
            </a:graphic>
          </wp:inline>
        </w:drawing>
      </w:r>
    </w:p>
    <w:p w14:paraId="4E8AEB5A" w14:textId="77777777" w:rsidR="003A0E07" w:rsidRDefault="003A0E07" w:rsidP="003A0E07">
      <w:pPr>
        <w:pStyle w:val="Contention2"/>
        <w:rPr>
          <w:rFonts w:eastAsia="Arial"/>
        </w:rPr>
      </w:pPr>
      <w:bookmarkStart w:id="29" w:name="_Toc422850197"/>
      <w:bookmarkStart w:id="30" w:name="_Toc305242414"/>
      <w:r>
        <w:rPr>
          <w:rFonts w:eastAsia="Arial"/>
        </w:rPr>
        <w:t>FISA Works:  FISA Court forced NSA to follow safeguards to protect American citizens’ privacy</w:t>
      </w:r>
      <w:bookmarkEnd w:id="29"/>
      <w:bookmarkEnd w:id="30"/>
    </w:p>
    <w:p w14:paraId="4273B23D" w14:textId="77777777" w:rsidR="003A0E07" w:rsidRDefault="003A0E07" w:rsidP="003A0E07">
      <w:pPr>
        <w:pStyle w:val="Citation3"/>
      </w:pPr>
      <w:r w:rsidRPr="007C5E3B">
        <w:rPr>
          <w:u w:val="single"/>
        </w:rPr>
        <w:t>Spencer Ackerman 2013.</w:t>
      </w:r>
      <w:r w:rsidRPr="007C5E3B">
        <w:t xml:space="preserve"> (journalist) 21 Aug 2013 NSA illegally collected thousands of emails before </w:t>
      </w:r>
      <w:proofErr w:type="spellStart"/>
      <w:r w:rsidRPr="007C5E3B">
        <w:t>Fisa</w:t>
      </w:r>
      <w:proofErr w:type="spellEnd"/>
      <w:r w:rsidRPr="007C5E3B">
        <w:t xml:space="preserve"> court halted program</w:t>
      </w:r>
      <w:r>
        <w:t xml:space="preserve">  THE GUARDIAN, </w:t>
      </w:r>
      <w:hyperlink r:id="rId24" w:history="1">
        <w:r w:rsidRPr="0092046C">
          <w:rPr>
            <w:rStyle w:val="Hyperlink"/>
          </w:rPr>
          <w:t>http://www.theguardian.com/world/2013/aug/21/nsa-illegally-collected-thousands-emails-court</w:t>
        </w:r>
      </w:hyperlink>
      <w:r>
        <w:t xml:space="preserve"> </w:t>
      </w:r>
    </w:p>
    <w:p w14:paraId="6B89A021" w14:textId="77777777" w:rsidR="003A0E07" w:rsidRDefault="003A0E07" w:rsidP="003A0E07">
      <w:pPr>
        <w:pStyle w:val="Evidence"/>
      </w:pPr>
      <w:r w:rsidRPr="007C5E3B">
        <w:t>Senator Ron Wyden, a member of the intelligence committee, refers to the NSA's still-current authorities to query those databases for US person information as a "backdoor search" loophole.</w:t>
      </w:r>
      <w:r>
        <w:t xml:space="preserve"> </w:t>
      </w:r>
      <w:r w:rsidRPr="007C5E3B">
        <w:t xml:space="preserve">Intelligence officials on Wednesday's conference call said that the </w:t>
      </w:r>
      <w:proofErr w:type="spellStart"/>
      <w:r w:rsidRPr="007C5E3B">
        <w:t>Fisa</w:t>
      </w:r>
      <w:proofErr w:type="spellEnd"/>
      <w:r w:rsidRPr="007C5E3B">
        <w:t xml:space="preserve"> court paused the program but found that it was "technologically impossible to prevent this from happening". The court found the NSA's procedures for purging wholly domestic communications "needed to be beefed up, and that's what was done," an official said.</w:t>
      </w:r>
      <w:r>
        <w:t xml:space="preserve"> </w:t>
      </w:r>
      <w:r w:rsidRPr="007C5E3B">
        <w:t>Intelligence officials released the post-2011 so-called "minimization" procedures they developed after the court paused the program. They included "post-acquisition technical means to segregate transactions that were most likely to contain US person information." Those that couldn't be were subjected to other restrictions that "significantly limited the government's ability to use or disseminate" information about Americans.</w:t>
      </w:r>
    </w:p>
    <w:p w14:paraId="19D10741" w14:textId="77777777" w:rsidR="003A0E07" w:rsidRDefault="003A0E07" w:rsidP="003A0E07">
      <w:pPr>
        <w:pStyle w:val="Contention2"/>
      </w:pPr>
      <w:bookmarkStart w:id="31" w:name="_Toc402811941"/>
      <w:bookmarkStart w:id="32" w:name="_Toc422850198"/>
      <w:bookmarkStart w:id="33" w:name="_Toc305242415"/>
      <w:r>
        <w:t>No 4</w:t>
      </w:r>
      <w:r w:rsidRPr="002F34DB">
        <w:rPr>
          <w:vertAlign w:val="superscript"/>
        </w:rPr>
        <w:t>th</w:t>
      </w:r>
      <w:r>
        <w:t xml:space="preserve"> Amendment violation:  4</w:t>
      </w:r>
      <w:r w:rsidRPr="002F34DB">
        <w:rPr>
          <w:vertAlign w:val="superscript"/>
        </w:rPr>
        <w:t>th</w:t>
      </w:r>
      <w:r>
        <w:t xml:space="preserve"> Amendment protections for US citizens are </w:t>
      </w:r>
      <w:bookmarkEnd w:id="31"/>
      <w:r>
        <w:t>being upheld under FISA</w:t>
      </w:r>
      <w:bookmarkEnd w:id="32"/>
      <w:bookmarkEnd w:id="33"/>
    </w:p>
    <w:p w14:paraId="0310066F" w14:textId="77777777" w:rsidR="003A0E07" w:rsidRPr="003B1D73" w:rsidRDefault="003A0E07" w:rsidP="003A0E07">
      <w:pPr>
        <w:pStyle w:val="Citation3"/>
      </w:pPr>
      <w:r w:rsidRPr="003F778B">
        <w:rPr>
          <w:u w:val="single"/>
        </w:rPr>
        <w:t>Sen. Diane Feinstein 2012.</w:t>
      </w:r>
      <w:r w:rsidRPr="003F778B">
        <w:t xml:space="preserve"> </w:t>
      </w:r>
      <w:r w:rsidRPr="003B1D73">
        <w:t xml:space="preserve">(D-California, </w:t>
      </w:r>
      <w:r>
        <w:t>sits on the Senate Select Committee on Intelligence)  7 June 2012 “</w:t>
      </w:r>
      <w:r>
        <w:rPr>
          <w:color w:val="000000"/>
        </w:rPr>
        <w:t xml:space="preserve">FAA SUNSETS EXTENSION ACT OF 2012” report to accompany S.3276 </w:t>
      </w:r>
      <w:hyperlink r:id="rId25" w:history="1">
        <w:r w:rsidRPr="0092046C">
          <w:rPr>
            <w:rStyle w:val="Hyperlink"/>
          </w:rPr>
          <w:t>http://fas.org/irp/congress/2012_rpt/faa-extend.html</w:t>
        </w:r>
      </w:hyperlink>
      <w:r>
        <w:t xml:space="preserve"> </w:t>
      </w:r>
    </w:p>
    <w:p w14:paraId="18D37E2F" w14:textId="77777777" w:rsidR="003A0E07" w:rsidRDefault="003A0E07" w:rsidP="003A0E07">
      <w:pPr>
        <w:pStyle w:val="Evidence"/>
      </w:pPr>
      <w:r>
        <w:t>Third, the numerous reporting requirements outlined above provide the Committee with extensive visibility into the application of these minimization procedures and enable the Committee to evaluate the extent to which these procedures are effective in protecting the privacy and civil liberties of U.S. persons. Notably, the FISA Court, which receives many of the same reports available to the Committee, has repeatedly held that collection carried out pursuant to the Section 702 minimization procedures used by the government is reasonable under the Fourth Amendment.</w:t>
      </w:r>
    </w:p>
    <w:p w14:paraId="049C8ADA" w14:textId="77777777" w:rsidR="003A0E07" w:rsidRDefault="003A0E07" w:rsidP="003A0E07">
      <w:pPr>
        <w:pStyle w:val="Contention2"/>
      </w:pPr>
      <w:bookmarkStart w:id="34" w:name="_Toc402811946"/>
      <w:bookmarkStart w:id="35" w:name="_Toc422850199"/>
      <w:bookmarkStart w:id="36" w:name="_Toc305242416"/>
      <w:r>
        <w:lastRenderedPageBreak/>
        <w:t>Every 702 order is reviewed by a Foreign Intelligence Surveillance Court (FISC) judge to ensure compliance with the 4</w:t>
      </w:r>
      <w:r w:rsidRPr="005108FE">
        <w:rPr>
          <w:vertAlign w:val="superscript"/>
        </w:rPr>
        <w:t>th</w:t>
      </w:r>
      <w:r>
        <w:t xml:space="preserve"> Amendment</w:t>
      </w:r>
      <w:bookmarkEnd w:id="34"/>
      <w:bookmarkEnd w:id="35"/>
      <w:bookmarkEnd w:id="36"/>
    </w:p>
    <w:p w14:paraId="0487730A" w14:textId="77777777" w:rsidR="003A0E07" w:rsidRDefault="003A0E07" w:rsidP="003A0E07">
      <w:pPr>
        <w:pStyle w:val="Citation3"/>
      </w:pPr>
      <w:r w:rsidRPr="00F0663B">
        <w:rPr>
          <w:u w:val="single"/>
        </w:rPr>
        <w:t>Privacy &amp; Civil Liberties Oversight Board 2014.</w:t>
      </w:r>
      <w:r>
        <w:t xml:space="preserve"> (PCLOB was a committee set up by Congress to investigate the government spying scandals.  David </w:t>
      </w:r>
      <w:proofErr w:type="spellStart"/>
      <w:r>
        <w:t>Medine</w:t>
      </w:r>
      <w:proofErr w:type="spellEnd"/>
      <w:r>
        <w:t xml:space="preserve">, Chairman. Members were: Rachel Brand, </w:t>
      </w:r>
      <w:proofErr w:type="spellStart"/>
      <w:r>
        <w:t>Elisebeth</w:t>
      </w:r>
      <w:proofErr w:type="spellEnd"/>
      <w:r>
        <w:t xml:space="preserve"> Collins Cook, James Dempsey, Patricia Wald) Report on the Surveillance Program Operated Pursuant to Section 702 of the Foreign Intelligence Surveillance Act</w:t>
      </w:r>
      <w:r w:rsidRPr="00F0663B">
        <w:t xml:space="preserve"> </w:t>
      </w:r>
      <w:r>
        <w:t xml:space="preserve">2 July 2014 </w:t>
      </w:r>
      <w:hyperlink r:id="rId26" w:tgtFrame="_blank" w:history="1">
        <w:r w:rsidRPr="00ED1755">
          <w:rPr>
            <w:rStyle w:val="Hyperlink"/>
          </w:rPr>
          <w:t>https://archive.org/stream/pdfy-wlVB3w-R22gs2Th0/PCLOB-Section-702-Report-PRE-RELEASE_djvu.txt</w:t>
        </w:r>
      </w:hyperlink>
    </w:p>
    <w:p w14:paraId="5B54EFB1" w14:textId="77777777" w:rsidR="003A0E07" w:rsidRDefault="003A0E07" w:rsidP="003A0E07">
      <w:pPr>
        <w:pStyle w:val="Evidence"/>
      </w:pPr>
      <w:r>
        <w:t>Each time the FISC reviews a Section 702 certification, the FISC must also determine whether the proposed Section 702 acquisition as provided for, and restricted by, the targeting and minimization procedures complies with the Fourth Amendment.  After conducting its analysis, the FISC must issue a written opinion explaining the reasons why the court has held that the proposed targeting and minimization procedures do, or do not, comply with statutory and Fourth Amendment requirements</w:t>
      </w:r>
    </w:p>
    <w:p w14:paraId="647C47D1" w14:textId="77777777" w:rsidR="003A0E07" w:rsidRDefault="003A0E07" w:rsidP="003A0E07">
      <w:pPr>
        <w:pStyle w:val="Contention2"/>
      </w:pPr>
      <w:bookmarkStart w:id="37" w:name="_Toc422848520"/>
      <w:bookmarkStart w:id="38" w:name="_Toc422850200"/>
      <w:bookmarkStart w:id="39" w:name="_Toc305242417"/>
      <w:r>
        <w:t>FISA process ensures US citizens are not targeted for intelligence surveillance</w:t>
      </w:r>
      <w:bookmarkEnd w:id="37"/>
      <w:bookmarkEnd w:id="38"/>
      <w:bookmarkEnd w:id="39"/>
    </w:p>
    <w:p w14:paraId="0EDC1A0F" w14:textId="77777777" w:rsidR="003A0E07" w:rsidRDefault="003A0E07" w:rsidP="003A0E07">
      <w:pPr>
        <w:pStyle w:val="Citation3"/>
      </w:pPr>
      <w:r w:rsidRPr="00F0663B">
        <w:rPr>
          <w:u w:val="single"/>
        </w:rPr>
        <w:t>Privacy &amp; Civil Liberties Oversight Board 2014.</w:t>
      </w:r>
      <w:r>
        <w:t xml:space="preserve"> (PCLOB was a committee set up by Congress to investigate the government spying scandals.  David </w:t>
      </w:r>
      <w:proofErr w:type="spellStart"/>
      <w:r>
        <w:t>Medine</w:t>
      </w:r>
      <w:proofErr w:type="spellEnd"/>
      <w:r>
        <w:t xml:space="preserve">, Chairman. Members were: Rachel Brand, </w:t>
      </w:r>
      <w:proofErr w:type="spellStart"/>
      <w:r>
        <w:t>Elisebeth</w:t>
      </w:r>
      <w:proofErr w:type="spellEnd"/>
      <w:r>
        <w:t xml:space="preserve"> Collins Cook, James Dempsey, Patricia Wald) Report on the Surveillance Program Operated Pursuant to Section 702 of the Foreign Intelligence Surveillance Act</w:t>
      </w:r>
      <w:r w:rsidRPr="00F0663B">
        <w:t xml:space="preserve"> </w:t>
      </w:r>
      <w:r>
        <w:t xml:space="preserve">2 July 2014 </w:t>
      </w:r>
      <w:hyperlink r:id="rId27" w:tgtFrame="_blank" w:history="1">
        <w:r w:rsidRPr="00ED1755">
          <w:rPr>
            <w:rStyle w:val="Hyperlink"/>
          </w:rPr>
          <w:t>https://archive.org/stream/pdfy-wlVB3w-R22gs2Th0/PCLOB-Section-702-Report-PRE-RELEASE_djvu.txt</w:t>
        </w:r>
      </w:hyperlink>
    </w:p>
    <w:p w14:paraId="2CE071F7" w14:textId="77777777" w:rsidR="003A0E07" w:rsidRPr="002F34DB" w:rsidRDefault="003A0E07" w:rsidP="003A0E07">
      <w:pPr>
        <w:pStyle w:val="Evidence"/>
      </w:pPr>
      <w:r w:rsidRPr="002F34DB">
        <w:t>Section 702 permits the Attorney General and the Director of National Intelligence to jointly authorize surveillance targeting persons who are not U.S. persons, and who are reasonably believed to be located outside the United States, with the compelled assistance of electronic communication service providers, in order to acquire foreign intelligence information. Thus, the persons who may be targeted under Section 702 cannot intentionally include U.S. persons or anyone located in the United States, and the targeting must be conducted to acquire foreign intelligence information as defined in FISA. Executive branch authorizations to acquire designated types of foreign intelligence under Section 702 must be approved by the FISA court, along with procedures governing targeting decisions and the handling of information acquired.</w:t>
      </w:r>
    </w:p>
    <w:p w14:paraId="3980D344" w14:textId="77777777" w:rsidR="003A0E07" w:rsidRDefault="003A0E07" w:rsidP="003A0E07">
      <w:pPr>
        <w:pStyle w:val="Evidence"/>
        <w:rPr>
          <w:rFonts w:eastAsia="Arial"/>
        </w:rPr>
      </w:pPr>
    </w:p>
    <w:p w14:paraId="1E35BCEF" w14:textId="77777777" w:rsidR="003A0E07" w:rsidRDefault="003A0E07" w:rsidP="003A0E07">
      <w:pPr>
        <w:pStyle w:val="Constructive"/>
      </w:pPr>
      <w:r>
        <w:br w:type="page"/>
      </w:r>
    </w:p>
    <w:p w14:paraId="0E9DDF84" w14:textId="77777777" w:rsidR="003A0E07" w:rsidRDefault="003A0E07" w:rsidP="003A0E07">
      <w:pPr>
        <w:pStyle w:val="Contention1"/>
      </w:pPr>
      <w:bookmarkStart w:id="40" w:name="_Toc422850201"/>
      <w:bookmarkStart w:id="41" w:name="_Toc305242418"/>
      <w:r>
        <w:lastRenderedPageBreak/>
        <w:t>DISADVANTAGES</w:t>
      </w:r>
      <w:bookmarkEnd w:id="40"/>
      <w:bookmarkEnd w:id="41"/>
    </w:p>
    <w:p w14:paraId="59947164" w14:textId="77777777" w:rsidR="003A0E07" w:rsidRDefault="003A0E07" w:rsidP="003A0E07">
      <w:pPr>
        <w:pStyle w:val="Contention1"/>
      </w:pPr>
      <w:bookmarkStart w:id="42" w:name="_Toc422850202"/>
      <w:bookmarkStart w:id="43" w:name="_Toc305242419"/>
      <w:r>
        <w:t>1.   Surveillance run amok</w:t>
      </w:r>
      <w:bookmarkEnd w:id="42"/>
      <w:bookmarkEnd w:id="43"/>
    </w:p>
    <w:p w14:paraId="2ECEEA23" w14:textId="77777777" w:rsidR="003A0E07" w:rsidRDefault="003A0E07" w:rsidP="003A0E07">
      <w:pPr>
        <w:pStyle w:val="Contention2"/>
      </w:pPr>
      <w:bookmarkStart w:id="44" w:name="_Toc422850203"/>
      <w:bookmarkStart w:id="45" w:name="_Toc305242420"/>
      <w:r>
        <w:t>Link:  Executive Branch cannot be trusted to run surveillance programs without some outside oversight</w:t>
      </w:r>
      <w:bookmarkEnd w:id="44"/>
      <w:bookmarkEnd w:id="45"/>
    </w:p>
    <w:p w14:paraId="52F90E44" w14:textId="77777777" w:rsidR="003A0E07" w:rsidRDefault="003A0E07" w:rsidP="003A0E07">
      <w:pPr>
        <w:pStyle w:val="Citation3"/>
      </w:pPr>
      <w:r w:rsidRPr="00EC13FC">
        <w:rPr>
          <w:u w:val="single"/>
        </w:rPr>
        <w:t>Prof. Jennifer Urban 2013.</w:t>
      </w:r>
      <w:r>
        <w:t xml:space="preserve"> (law professor at U. of  Calif.-Berkley School of Law) Brief Amicus Curiae of Experts in the History of Executive Surveillance: James </w:t>
      </w:r>
      <w:proofErr w:type="spellStart"/>
      <w:r>
        <w:t>Bamford</w:t>
      </w:r>
      <w:proofErr w:type="spellEnd"/>
      <w:r>
        <w:t xml:space="preserve">, Loch Johnson, and Peter </w:t>
      </w:r>
      <w:proofErr w:type="spellStart"/>
      <w:r>
        <w:t>Fenn</w:t>
      </w:r>
      <w:proofErr w:type="spellEnd"/>
      <w:r>
        <w:t xml:space="preserve">, case of First Unitarian Church of Los Angeles v. National Security Agency 15 Nov 2013 </w:t>
      </w:r>
      <w:hyperlink r:id="rId28" w:history="1">
        <w:r w:rsidRPr="00300FB1">
          <w:rPr>
            <w:rStyle w:val="Hyperlink"/>
            <w:lang w:eastAsia="fr-FR"/>
          </w:rPr>
          <w:t>http://papers.ssrn.com/sol3/papers.cfm?abstract_id=2353719</w:t>
        </w:r>
      </w:hyperlink>
    </w:p>
    <w:p w14:paraId="37A52078" w14:textId="77777777" w:rsidR="003A0E07" w:rsidRDefault="003A0E07" w:rsidP="003A0E07">
      <w:pPr>
        <w:pStyle w:val="Evidence"/>
      </w:pPr>
      <w:r>
        <w:rPr>
          <w:noProof/>
          <w:lang w:eastAsia="en-US"/>
        </w:rPr>
        <w:drawing>
          <wp:inline distT="0" distB="0" distL="0" distR="0" wp14:anchorId="50AC2CC1" wp14:editId="783DD821">
            <wp:extent cx="4781550" cy="13869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4793228" cy="1390343"/>
                    </a:xfrm>
                    <a:prstGeom prst="rect">
                      <a:avLst/>
                    </a:prstGeom>
                    <a:noFill/>
                    <a:ln>
                      <a:noFill/>
                    </a:ln>
                  </pic:spPr>
                </pic:pic>
              </a:graphicData>
            </a:graphic>
          </wp:inline>
        </w:drawing>
      </w:r>
    </w:p>
    <w:p w14:paraId="54DB664C" w14:textId="77777777" w:rsidR="003A0E07" w:rsidRDefault="003A0E07" w:rsidP="003A0E07">
      <w:pPr>
        <w:pStyle w:val="Contention2"/>
      </w:pPr>
      <w:bookmarkStart w:id="46" w:name="_Toc422850204"/>
      <w:bookmarkStart w:id="47" w:name="_Toc305242421"/>
      <w:r>
        <w:t>Link:  Going back to pre-FISA would lead to surveillance abuse</w:t>
      </w:r>
      <w:bookmarkEnd w:id="46"/>
      <w:bookmarkEnd w:id="47"/>
    </w:p>
    <w:p w14:paraId="7FF04F1E" w14:textId="77777777" w:rsidR="003A0E07" w:rsidRDefault="003A0E07" w:rsidP="003A0E07">
      <w:pPr>
        <w:pStyle w:val="Citation3"/>
      </w:pPr>
      <w:r w:rsidRPr="009065E8">
        <w:rPr>
          <w:u w:val="single"/>
        </w:rPr>
        <w:t>Andrew Cohen 2013.</w:t>
      </w:r>
      <w:r>
        <w:t xml:space="preserve"> (senior communications writer at U. of Calif.-Berkley School of Law; Koehler is J.D. candidate at U. of </w:t>
      </w:r>
      <w:proofErr w:type="spellStart"/>
      <w:r>
        <w:t>Calif</w:t>
      </w:r>
      <w:proofErr w:type="spellEnd"/>
      <w:r>
        <w:t xml:space="preserve">-Berkley School of Law) 21 Nov 2013 Clinic Cautions Against Dangers of Unchecked Surveillance </w:t>
      </w:r>
      <w:hyperlink r:id="rId30" w:history="1">
        <w:r w:rsidRPr="0092046C">
          <w:rPr>
            <w:rStyle w:val="Hyperlink"/>
          </w:rPr>
          <w:t>http://www.law.berkeley.edu/16254.htm</w:t>
        </w:r>
      </w:hyperlink>
      <w:r>
        <w:t xml:space="preserve"> </w:t>
      </w:r>
    </w:p>
    <w:p w14:paraId="4118261D" w14:textId="77777777" w:rsidR="003A0E07" w:rsidRPr="006A1756" w:rsidRDefault="003A0E07" w:rsidP="003A0E07">
      <w:pPr>
        <w:pStyle w:val="Evidence"/>
      </w:pPr>
      <w:r w:rsidRPr="006A1756">
        <w:t>In its brief, the</w:t>
      </w:r>
      <w:r w:rsidRPr="00D73F70">
        <w:t> </w:t>
      </w:r>
      <w:hyperlink r:id="rId31" w:history="1">
        <w:r w:rsidRPr="006A1756">
          <w:rPr>
            <w:rStyle w:val="Hyperlink"/>
            <w:color w:val="000000"/>
            <w:u w:val="none"/>
          </w:rPr>
          <w:t>Samuelson Clinic</w:t>
        </w:r>
      </w:hyperlink>
      <w:r w:rsidRPr="00D73F70">
        <w:t> </w:t>
      </w:r>
      <w:r w:rsidRPr="006A1756">
        <w:t xml:space="preserve">calls for upholding that constitutional guarantee as well as </w:t>
      </w:r>
      <w:r w:rsidRPr="004B06A4">
        <w:rPr>
          <w:u w:val="single"/>
        </w:rPr>
        <w:t xml:space="preserve">the 1978 Foreign Intelligence Surveillance Act (FISA). </w:t>
      </w:r>
      <w:r w:rsidRPr="006A1756">
        <w:t xml:space="preserve">That law, </w:t>
      </w:r>
      <w:r w:rsidRPr="004B06A4">
        <w:rPr>
          <w:u w:val="single"/>
        </w:rPr>
        <w:t>designed to address concerns about overbroad monitoring, was the first statutory regime aimed at protecting Americans from domestic surveillance. But with the events of 9/11 and the major technology advances that followed, FISA protections have come under strain. “Our brief shows that when you give the government unfettered access, the information gathered will eventually be misused for purposes that weren’t originally intended,” Koehler said. “That’s why FISA was enacted by Congress, to prevent these abuses. Allowing the government to go back to a previous pre-FISA paradigm circumvents this protective structure.”</w:t>
      </w:r>
    </w:p>
    <w:p w14:paraId="567AF5E2" w14:textId="77777777" w:rsidR="003A0E07" w:rsidRDefault="003A0E07" w:rsidP="003A0E07">
      <w:pPr>
        <w:pStyle w:val="Contention2"/>
      </w:pPr>
      <w:bookmarkStart w:id="48" w:name="_Toc422850205"/>
      <w:bookmarkStart w:id="49" w:name="_Toc305242422"/>
      <w:r>
        <w:t>Impact: Political persecution.  Before FISA, US Presidents often spied on Americans because of their political views</w:t>
      </w:r>
      <w:bookmarkEnd w:id="48"/>
      <w:bookmarkEnd w:id="49"/>
    </w:p>
    <w:p w14:paraId="4637C6A7" w14:textId="77777777" w:rsidR="003A0E07" w:rsidRDefault="003A0E07" w:rsidP="003A0E07">
      <w:pPr>
        <w:pStyle w:val="Citation3"/>
      </w:pPr>
      <w:r>
        <w:rPr>
          <w:u w:val="single"/>
        </w:rPr>
        <w:t xml:space="preserve">Prof. </w:t>
      </w:r>
      <w:r w:rsidRPr="00B27130">
        <w:rPr>
          <w:u w:val="single"/>
        </w:rPr>
        <w:t>R</w:t>
      </w:r>
      <w:r>
        <w:rPr>
          <w:u w:val="single"/>
        </w:rPr>
        <w:t xml:space="preserve">ichard </w:t>
      </w:r>
      <w:r w:rsidRPr="00B27130">
        <w:rPr>
          <w:u w:val="single"/>
        </w:rPr>
        <w:t xml:space="preserve">H. </w:t>
      </w:r>
      <w:proofErr w:type="spellStart"/>
      <w:r w:rsidRPr="00B27130">
        <w:rPr>
          <w:u w:val="single"/>
        </w:rPr>
        <w:t>Seamon</w:t>
      </w:r>
      <w:proofErr w:type="spellEnd"/>
      <w:r w:rsidRPr="00B27130">
        <w:rPr>
          <w:u w:val="single"/>
        </w:rPr>
        <w:t xml:space="preserve"> 2008.</w:t>
      </w:r>
      <w:r>
        <w:t xml:space="preserve"> (Prof. of Law, Univ. of Idaho College of Law ) US NATIONAL SECURITY, INTELLIGENCE AND DEMOCRACY “NSA Domestic surveillance: presidential power and the Fourth Amendment” </w:t>
      </w:r>
      <w:hyperlink r:id="rId32" w:anchor="v=onepage&amp;q=%22before%20FISA%22&amp;f=false" w:history="1">
        <w:r w:rsidRPr="0092046C">
          <w:rPr>
            <w:rStyle w:val="Hyperlink"/>
            <w:sz w:val="16"/>
            <w:szCs w:val="16"/>
          </w:rPr>
          <w:t>https://books.google.fr/books?id=Zp9kqdt3uVsC&amp;pg=PA128&amp;lpg=PA128&amp;dq=%22before+FISA%22&amp;source=bl&amp;ots=AU49vDxqvM&amp;sig=K1bQw5DhgM9GrIigoLU-9vYDggw&amp;hl=en&amp;sa=X&amp;ei=KykHVaKaOsrpaOD7gqgE&amp;ved=0CFYQ6AEwCg#v=onepage&amp;q=%22before%20FISA%22&amp;f=false</w:t>
        </w:r>
      </w:hyperlink>
      <w:r>
        <w:rPr>
          <w:sz w:val="16"/>
          <w:szCs w:val="16"/>
        </w:rPr>
        <w:t xml:space="preserve"> </w:t>
      </w:r>
    </w:p>
    <w:p w14:paraId="64CCCF8E" w14:textId="77777777" w:rsidR="003A0E07" w:rsidRDefault="003A0E07" w:rsidP="003A0E07">
      <w:pPr>
        <w:pStyle w:val="Evidence"/>
      </w:pPr>
      <w:r>
        <w:rPr>
          <w:noProof/>
          <w:lang w:eastAsia="en-US"/>
        </w:rPr>
        <w:drawing>
          <wp:inline distT="0" distB="0" distL="0" distR="0" wp14:anchorId="77995907" wp14:editId="50F9693D">
            <wp:extent cx="4295775" cy="18347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307724" cy="1839834"/>
                    </a:xfrm>
                    <a:prstGeom prst="rect">
                      <a:avLst/>
                    </a:prstGeom>
                    <a:noFill/>
                    <a:ln>
                      <a:noFill/>
                    </a:ln>
                  </pic:spPr>
                </pic:pic>
              </a:graphicData>
            </a:graphic>
          </wp:inline>
        </w:drawing>
      </w:r>
    </w:p>
    <w:p w14:paraId="20436117" w14:textId="77777777" w:rsidR="003A0E07" w:rsidRDefault="003A0E07" w:rsidP="003A0E07">
      <w:pPr>
        <w:pStyle w:val="Constructive"/>
      </w:pPr>
    </w:p>
    <w:p w14:paraId="53F0756A" w14:textId="77777777" w:rsidR="003A0E07" w:rsidRDefault="003A0E07" w:rsidP="003A0E07">
      <w:pPr>
        <w:pStyle w:val="Contention1"/>
      </w:pPr>
      <w:bookmarkStart w:id="50" w:name="_Toc422850206"/>
      <w:bookmarkStart w:id="51" w:name="_Toc305242423"/>
      <w:r>
        <w:t>2.  Reduced national security</w:t>
      </w:r>
      <w:bookmarkEnd w:id="50"/>
      <w:bookmarkEnd w:id="51"/>
    </w:p>
    <w:p w14:paraId="4AD536FA" w14:textId="77777777" w:rsidR="003A0E07" w:rsidRDefault="003A0E07" w:rsidP="003A0E07">
      <w:pPr>
        <w:pStyle w:val="Contention2"/>
      </w:pPr>
      <w:bookmarkStart w:id="52" w:name="_Toc422850207"/>
      <w:bookmarkStart w:id="53" w:name="_Toc305242424"/>
      <w:r>
        <w:t>Removing restrictions on surveillance results in collection of way too much material, making surveillance less useful for protecting national security</w:t>
      </w:r>
      <w:bookmarkEnd w:id="52"/>
      <w:bookmarkEnd w:id="53"/>
    </w:p>
    <w:p w14:paraId="70AAFBFE" w14:textId="77777777" w:rsidR="003A0E07" w:rsidRDefault="003A0E07" w:rsidP="003A0E07">
      <w:pPr>
        <w:pStyle w:val="Citation3"/>
      </w:pPr>
      <w:r w:rsidRPr="00EC13FC">
        <w:rPr>
          <w:u w:val="single"/>
        </w:rPr>
        <w:t>Prof. Jennifer Urban 2013.</w:t>
      </w:r>
      <w:r>
        <w:t xml:space="preserve"> (law professor at U. of  Calif.-Berkley School of Law) Brief Amicus Curiae of Experts in the History of Executive Surveillance: James </w:t>
      </w:r>
      <w:proofErr w:type="spellStart"/>
      <w:r>
        <w:t>Bamford</w:t>
      </w:r>
      <w:proofErr w:type="spellEnd"/>
      <w:r>
        <w:t xml:space="preserve">, Loch Johnson, and Peter </w:t>
      </w:r>
      <w:proofErr w:type="spellStart"/>
      <w:r>
        <w:t>Fenn</w:t>
      </w:r>
      <w:proofErr w:type="spellEnd"/>
      <w:r>
        <w:t xml:space="preserve">, case of First Unitarian Church of Los Angeles v. National Security Agency 15 Nov 2013 </w:t>
      </w:r>
      <w:hyperlink r:id="rId34" w:history="1">
        <w:r w:rsidRPr="00300FB1">
          <w:rPr>
            <w:rStyle w:val="Hyperlink"/>
            <w:lang w:eastAsia="fr-FR"/>
          </w:rPr>
          <w:t>http://papers.ssrn.com/sol3/papers.cfm?abstract_id=2353719</w:t>
        </w:r>
      </w:hyperlink>
    </w:p>
    <w:p w14:paraId="6A92440B" w14:textId="77777777" w:rsidR="003A0E07" w:rsidRPr="00EC13FC" w:rsidRDefault="003A0E07" w:rsidP="003A0E07">
      <w:pPr>
        <w:pStyle w:val="Evidence"/>
      </w:pPr>
      <w:r>
        <w:rPr>
          <w:noProof/>
          <w:lang w:eastAsia="en-US"/>
        </w:rPr>
        <w:drawing>
          <wp:inline distT="0" distB="0" distL="0" distR="0" wp14:anchorId="0B472134" wp14:editId="42D18BC7">
            <wp:extent cx="5114925" cy="25246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116668" cy="2525535"/>
                    </a:xfrm>
                    <a:prstGeom prst="rect">
                      <a:avLst/>
                    </a:prstGeom>
                    <a:noFill/>
                    <a:ln>
                      <a:noFill/>
                    </a:ln>
                  </pic:spPr>
                </pic:pic>
              </a:graphicData>
            </a:graphic>
          </wp:inline>
        </w:drawing>
      </w:r>
    </w:p>
    <w:p w14:paraId="0849551B" w14:textId="77777777" w:rsidR="003A0E07" w:rsidRDefault="003A0E07" w:rsidP="003A0E07">
      <w:pPr>
        <w:pStyle w:val="Contention1"/>
      </w:pPr>
      <w:bookmarkStart w:id="54" w:name="_Toc422850208"/>
      <w:bookmarkStart w:id="55" w:name="_Toc305242425"/>
      <w:r>
        <w:lastRenderedPageBreak/>
        <w:t>3.  Lost 4</w:t>
      </w:r>
      <w:r w:rsidRPr="007C5E3B">
        <w:rPr>
          <w:vertAlign w:val="superscript"/>
        </w:rPr>
        <w:t>th</w:t>
      </w:r>
      <w:r>
        <w:t xml:space="preserve"> Amendment Protections</w:t>
      </w:r>
      <w:bookmarkEnd w:id="54"/>
      <w:bookmarkEnd w:id="55"/>
    </w:p>
    <w:p w14:paraId="0052B0FF" w14:textId="77777777" w:rsidR="003A0E07" w:rsidRDefault="003A0E07" w:rsidP="003A0E07">
      <w:pPr>
        <w:pStyle w:val="Contention2"/>
      </w:pPr>
      <w:bookmarkStart w:id="56" w:name="_Toc422850209"/>
      <w:bookmarkStart w:id="57" w:name="_Toc305242426"/>
      <w:r>
        <w:t>Link &amp; Brink:  FISA is key to preventing abuses of power from violations of the 4</w:t>
      </w:r>
      <w:r w:rsidRPr="007C5E3B">
        <w:rPr>
          <w:vertAlign w:val="superscript"/>
        </w:rPr>
        <w:t>th</w:t>
      </w:r>
      <w:r>
        <w:t xml:space="preserve"> Amendment</w:t>
      </w:r>
      <w:bookmarkEnd w:id="56"/>
      <w:bookmarkEnd w:id="57"/>
    </w:p>
    <w:p w14:paraId="7F5CE559" w14:textId="77777777" w:rsidR="003A0E07" w:rsidRDefault="003A0E07" w:rsidP="003A0E07">
      <w:pPr>
        <w:pStyle w:val="Citation3"/>
      </w:pPr>
      <w:r>
        <w:rPr>
          <w:u w:val="single"/>
        </w:rPr>
        <w:t xml:space="preserve">Prof. </w:t>
      </w:r>
      <w:r w:rsidRPr="00B27130">
        <w:rPr>
          <w:u w:val="single"/>
        </w:rPr>
        <w:t>R</w:t>
      </w:r>
      <w:r>
        <w:rPr>
          <w:u w:val="single"/>
        </w:rPr>
        <w:t xml:space="preserve">ichard </w:t>
      </w:r>
      <w:r w:rsidRPr="00B27130">
        <w:rPr>
          <w:u w:val="single"/>
        </w:rPr>
        <w:t xml:space="preserve">H. </w:t>
      </w:r>
      <w:proofErr w:type="spellStart"/>
      <w:r w:rsidRPr="00B27130">
        <w:rPr>
          <w:u w:val="single"/>
        </w:rPr>
        <w:t>Seamon</w:t>
      </w:r>
      <w:proofErr w:type="spellEnd"/>
      <w:r w:rsidRPr="00B27130">
        <w:rPr>
          <w:u w:val="single"/>
        </w:rPr>
        <w:t xml:space="preserve"> 2008.</w:t>
      </w:r>
      <w:r>
        <w:t xml:space="preserve"> (Prof. of Law, Univ. of Idaho College of Law ) US NATIONAL SECURITY, INTELLIGENCE AND DEMOCRACY “NSA Domestic surveillance: presidential power and the Fourth Amendment” </w:t>
      </w:r>
      <w:hyperlink r:id="rId36" w:anchor="v=onepage&amp;q=%22before%20FISA%22&amp;f=false" w:history="1">
        <w:r w:rsidRPr="0092046C">
          <w:rPr>
            <w:rStyle w:val="Hyperlink"/>
          </w:rPr>
          <w:t>https://books.google.fr/books?id=Zp9kqdt3uVsC&amp;pg=PA128&amp;lpg=PA128&amp;dq=%22before+FISA%22&amp;source=bl&amp;ots=AU49vDxqvM&amp;sig=K1bQw5DhgM9GrIigoLU-9vYDggw&amp;hl=en&amp;sa=X&amp;ei=KykHVaKaOsrpaOD7gqgE&amp;ved=0CFYQ6AEwCg#v=onepage&amp;q=%22before%20FISA%22&amp;f=false</w:t>
        </w:r>
      </w:hyperlink>
      <w:r>
        <w:t xml:space="preserve"> </w:t>
      </w:r>
    </w:p>
    <w:p w14:paraId="29D788D0" w14:textId="77777777" w:rsidR="003A0E07" w:rsidRDefault="003A0E07" w:rsidP="003A0E07">
      <w:pPr>
        <w:pStyle w:val="Evidence"/>
      </w:pPr>
      <w:r>
        <w:rPr>
          <w:noProof/>
          <w:lang w:eastAsia="en-US"/>
        </w:rPr>
        <w:drawing>
          <wp:inline distT="0" distB="0" distL="0" distR="0" wp14:anchorId="7BEC1A7F" wp14:editId="2BC165BC">
            <wp:extent cx="4419600" cy="26698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4423938" cy="2672481"/>
                    </a:xfrm>
                    <a:prstGeom prst="rect">
                      <a:avLst/>
                    </a:prstGeom>
                    <a:noFill/>
                    <a:ln>
                      <a:noFill/>
                    </a:ln>
                  </pic:spPr>
                </pic:pic>
              </a:graphicData>
            </a:graphic>
          </wp:inline>
        </w:drawing>
      </w:r>
    </w:p>
    <w:p w14:paraId="4CA850A1" w14:textId="77777777" w:rsidR="003A0E07" w:rsidRDefault="003A0E07" w:rsidP="003A0E07">
      <w:pPr>
        <w:pStyle w:val="Contention2"/>
      </w:pPr>
      <w:bookmarkStart w:id="58" w:name="_Toc422850210"/>
      <w:bookmarkStart w:id="59" w:name="_Toc305242427"/>
      <w:r>
        <w:t>Impact:  Basic human rights are lost when we violate the 4</w:t>
      </w:r>
      <w:r w:rsidRPr="00B27130">
        <w:rPr>
          <w:vertAlign w:val="superscript"/>
        </w:rPr>
        <w:t>th</w:t>
      </w:r>
      <w:r>
        <w:t xml:space="preserve"> Amendment</w:t>
      </w:r>
      <w:bookmarkEnd w:id="58"/>
      <w:bookmarkEnd w:id="59"/>
    </w:p>
    <w:p w14:paraId="702A0BC0" w14:textId="77777777" w:rsidR="003A0E07" w:rsidRDefault="003A0E07" w:rsidP="003A0E07">
      <w:pPr>
        <w:pStyle w:val="Citation3"/>
      </w:pPr>
      <w:r w:rsidRPr="00A85031">
        <w:rPr>
          <w:u w:val="single"/>
        </w:rPr>
        <w:t>Supreme Court Justice Louis Brandeis 1928.</w:t>
      </w:r>
      <w:r>
        <w:t xml:space="preserve"> Dissenting opinion in the case of Olmstead v. United States - 277 U.S. 438, 4 June 1928 </w:t>
      </w:r>
      <w:hyperlink r:id="rId38" w:history="1">
        <w:r w:rsidRPr="0092046C">
          <w:rPr>
            <w:rStyle w:val="Hyperlink"/>
          </w:rPr>
          <w:t>https://supreme.justia.com/cases/federal/us/277/438/case.html</w:t>
        </w:r>
      </w:hyperlink>
      <w:r>
        <w:t xml:space="preserve"> </w:t>
      </w:r>
    </w:p>
    <w:p w14:paraId="080CD9DE" w14:textId="3568B0D8" w:rsidR="00631FAE" w:rsidRPr="003A0E07" w:rsidRDefault="003A0E07" w:rsidP="003A0E07">
      <w:pPr>
        <w:pStyle w:val="Evidence"/>
      </w:pPr>
      <w:r w:rsidRPr="00D73F70">
        <w:t>The makers of our Constitution undertook to secure conditions favorable to the pursuit of happiness. They recognized the significance of man's spiritual nature, of his feelings, and of his intellect. They knew that only a part of the pain, pleasure and satisfactions of life are to be found in material things. They sought to protect Americans in their beliefs, their thoughts, their emotions and their sensations. They conferred, as against the Government, the right to be let alone -- the most comprehensive of rights, and the right most valued by civilized men. To protect that right, every unjustifiable intrusion by the Government upon the privacy of the individual, whatever the means employed, must be deemed a violation of the Fourth Amendment.</w:t>
      </w:r>
    </w:p>
    <w:sectPr w:rsidR="00631FAE" w:rsidRPr="003A0E07" w:rsidSect="002B5BD4">
      <w:headerReference w:type="default" r:id="rId39"/>
      <w:footerReference w:type="default" r:id="rId40"/>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49C1D1" w14:textId="77777777" w:rsidR="0042258A" w:rsidRDefault="0042258A" w:rsidP="001D5FD6">
      <w:pPr>
        <w:spacing w:after="0" w:line="240" w:lineRule="auto"/>
      </w:pPr>
      <w:r>
        <w:separator/>
      </w:r>
    </w:p>
  </w:endnote>
  <w:endnote w:type="continuationSeparator" w:id="0">
    <w:p w14:paraId="29908046" w14:textId="77777777" w:rsidR="0042258A" w:rsidRDefault="0042258A" w:rsidP="001D5F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MS Mincho">
    <w:panose1 w:val="02020609040205080304"/>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auto"/>
    <w:pitch w:val="variable"/>
    <w:sig w:usb0="00000287" w:usb1="00000000" w:usb2="00000000" w:usb3="00000000" w:csb0="0000009F" w:csb1="00000000"/>
  </w:font>
  <w:font w:name="Tahoma">
    <w:panose1 w:val="020B0604030504040204"/>
    <w:charset w:val="00"/>
    <w:family w:val="auto"/>
    <w:pitch w:val="variable"/>
    <w:sig w:usb0="E1002EFF" w:usb1="C000605B" w:usb2="00000029" w:usb3="00000000" w:csb0="000101FF" w:csb1="00000000"/>
  </w:font>
  <w:font w:name="JEEEA J+ Goudy">
    <w:altName w:val="Cambria"/>
    <w:panose1 w:val="00000000000000000000"/>
    <w:charset w:val="00"/>
    <w:family w:val="roman"/>
    <w:notTrueType/>
    <w:pitch w:val="default"/>
    <w:sig w:usb0="00000003" w:usb1="00000000" w:usb2="00000000" w:usb3="00000000" w:csb0="00000001" w:csb1="00000000"/>
  </w:font>
  <w:font w:name="ＭＳ 明朝">
    <w:charset w:val="80"/>
    <w:family w:val="auto"/>
    <w:pitch w:val="variable"/>
    <w:sig w:usb0="E00002FF" w:usb1="6AC7FDFB" w:usb2="08000012" w:usb3="00000000" w:csb0="0002009F" w:csb1="00000000"/>
  </w:font>
  <w:font w:name="ＭＳ ゴシック">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A0088D" w14:textId="686E2CE6" w:rsidR="001A74DC" w:rsidRDefault="001A74DC" w:rsidP="001A74DC">
    <w:pPr>
      <w:pStyle w:val="Footer"/>
      <w:tabs>
        <w:tab w:val="clear" w:pos="4320"/>
        <w:tab w:val="clear" w:pos="8640"/>
        <w:tab w:val="center" w:pos="4680"/>
        <w:tab w:val="right" w:pos="9360"/>
      </w:tabs>
    </w:pPr>
    <w:r w:rsidRPr="0018486A">
      <w:rPr>
        <w:sz w:val="18"/>
        <w:szCs w:val="18"/>
      </w:rPr>
      <w:t>201</w:t>
    </w:r>
    <w:r>
      <w:rPr>
        <w:sz w:val="18"/>
        <w:szCs w:val="18"/>
      </w:rPr>
      <w:t>5</w:t>
    </w:r>
    <w:r w:rsidRPr="0018486A">
      <w:rPr>
        <w:sz w:val="18"/>
        <w:szCs w:val="18"/>
      </w:rPr>
      <w:t xml:space="preserve"> © Monument Publishing</w:t>
    </w:r>
    <w:r>
      <w:tab/>
    </w:r>
    <w:r w:rsidRPr="0018486A">
      <w:rPr>
        <w:sz w:val="24"/>
        <w:szCs w:val="24"/>
      </w:rPr>
      <w:t xml:space="preserve">Page </w:t>
    </w:r>
    <w:r w:rsidRPr="0018486A">
      <w:rPr>
        <w:b w:val="0"/>
        <w:sz w:val="24"/>
        <w:szCs w:val="24"/>
      </w:rPr>
      <w:fldChar w:fldCharType="begin"/>
    </w:r>
    <w:r w:rsidRPr="0018486A">
      <w:rPr>
        <w:sz w:val="24"/>
        <w:szCs w:val="24"/>
      </w:rPr>
      <w:instrText xml:space="preserve"> PAGE </w:instrText>
    </w:r>
    <w:r w:rsidRPr="0018486A">
      <w:rPr>
        <w:b w:val="0"/>
        <w:sz w:val="24"/>
        <w:szCs w:val="24"/>
      </w:rPr>
      <w:fldChar w:fldCharType="separate"/>
    </w:r>
    <w:r w:rsidR="00050C8D">
      <w:rPr>
        <w:noProof/>
        <w:sz w:val="24"/>
        <w:szCs w:val="24"/>
      </w:rPr>
      <w:t>2</w:t>
    </w:r>
    <w:r w:rsidRPr="0018486A">
      <w:rPr>
        <w:b w:val="0"/>
        <w:sz w:val="24"/>
        <w:szCs w:val="24"/>
      </w:rPr>
      <w:fldChar w:fldCharType="end"/>
    </w:r>
    <w:r w:rsidRPr="0018486A">
      <w:rPr>
        <w:sz w:val="24"/>
        <w:szCs w:val="24"/>
      </w:rPr>
      <w:t xml:space="preserve"> of </w:t>
    </w:r>
    <w:r w:rsidRPr="0018486A">
      <w:rPr>
        <w:b w:val="0"/>
        <w:sz w:val="24"/>
        <w:szCs w:val="24"/>
      </w:rPr>
      <w:fldChar w:fldCharType="begin"/>
    </w:r>
    <w:r w:rsidRPr="0018486A">
      <w:rPr>
        <w:sz w:val="24"/>
        <w:szCs w:val="24"/>
      </w:rPr>
      <w:instrText xml:space="preserve"> NUMPAGES </w:instrText>
    </w:r>
    <w:r w:rsidRPr="0018486A">
      <w:rPr>
        <w:b w:val="0"/>
        <w:sz w:val="24"/>
        <w:szCs w:val="24"/>
      </w:rPr>
      <w:fldChar w:fldCharType="separate"/>
    </w:r>
    <w:r w:rsidR="00050C8D">
      <w:rPr>
        <w:noProof/>
        <w:sz w:val="24"/>
        <w:szCs w:val="24"/>
      </w:rPr>
      <w:t>9</w:t>
    </w:r>
    <w:r w:rsidRPr="0018486A">
      <w:rPr>
        <w:b w:val="0"/>
        <w:sz w:val="24"/>
        <w:szCs w:val="24"/>
      </w:rPr>
      <w:fldChar w:fldCharType="end"/>
    </w:r>
    <w:r>
      <w:tab/>
    </w:r>
    <w:r w:rsidRPr="0018486A">
      <w:rPr>
        <w:sz w:val="18"/>
        <w:szCs w:val="18"/>
      </w:rPr>
      <w:t xml:space="preserve"> </w:t>
    </w:r>
    <w:r>
      <w:rPr>
        <w:sz w:val="18"/>
        <w:szCs w:val="18"/>
      </w:rPr>
      <w:t>Published 10/1/15</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CE45DD" w14:textId="77777777" w:rsidR="0042258A" w:rsidRDefault="0042258A" w:rsidP="001D5FD6">
      <w:pPr>
        <w:spacing w:after="0" w:line="240" w:lineRule="auto"/>
      </w:pPr>
      <w:r>
        <w:separator/>
      </w:r>
    </w:p>
  </w:footnote>
  <w:footnote w:type="continuationSeparator" w:id="0">
    <w:p w14:paraId="4CF57CBC" w14:textId="77777777" w:rsidR="0042258A" w:rsidRDefault="0042258A" w:rsidP="001D5FD6">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AB959B" w14:textId="1C9D1B6B" w:rsidR="00713B0C" w:rsidRPr="00F04C23" w:rsidRDefault="001A74DC" w:rsidP="00F04C23">
    <w:pPr>
      <w:pStyle w:val="Footer"/>
      <w:tabs>
        <w:tab w:val="clear" w:pos="4320"/>
        <w:tab w:val="clear" w:pos="8640"/>
        <w:tab w:val="center" w:pos="4680"/>
        <w:tab w:val="right" w:pos="9360"/>
      </w:tabs>
      <w:rPr>
        <w:b w:val="0"/>
        <w:smallCaps w:val="0"/>
      </w:rPr>
    </w:pPr>
    <w:r>
      <w:t xml:space="preserve">Negative Brief: </w:t>
    </w:r>
    <w:r w:rsidR="003A0E07">
      <w:t>Abolish FISA Court</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D001BCC"/>
    <w:lvl w:ilvl="0">
      <w:start w:val="1"/>
      <w:numFmt w:val="decimal"/>
      <w:lvlText w:val="%1."/>
      <w:lvlJc w:val="left"/>
      <w:pPr>
        <w:tabs>
          <w:tab w:val="num" w:pos="1800"/>
        </w:tabs>
        <w:ind w:left="1800" w:hanging="360"/>
      </w:pPr>
    </w:lvl>
  </w:abstractNum>
  <w:abstractNum w:abstractNumId="1">
    <w:nsid w:val="FFFFFF7D"/>
    <w:multiLevelType w:val="singleLevel"/>
    <w:tmpl w:val="0F8A91AC"/>
    <w:lvl w:ilvl="0">
      <w:start w:val="1"/>
      <w:numFmt w:val="decimal"/>
      <w:lvlText w:val="%1."/>
      <w:lvlJc w:val="left"/>
      <w:pPr>
        <w:tabs>
          <w:tab w:val="num" w:pos="1440"/>
        </w:tabs>
        <w:ind w:left="1440" w:hanging="360"/>
      </w:pPr>
    </w:lvl>
  </w:abstractNum>
  <w:abstractNum w:abstractNumId="2">
    <w:nsid w:val="FFFFFF7E"/>
    <w:multiLevelType w:val="singleLevel"/>
    <w:tmpl w:val="B554E46C"/>
    <w:lvl w:ilvl="0">
      <w:start w:val="1"/>
      <w:numFmt w:val="decimal"/>
      <w:lvlText w:val="%1."/>
      <w:lvlJc w:val="left"/>
      <w:pPr>
        <w:tabs>
          <w:tab w:val="num" w:pos="1080"/>
        </w:tabs>
        <w:ind w:left="1080" w:hanging="360"/>
      </w:pPr>
    </w:lvl>
  </w:abstractNum>
  <w:abstractNum w:abstractNumId="3">
    <w:nsid w:val="FFFFFF7F"/>
    <w:multiLevelType w:val="singleLevel"/>
    <w:tmpl w:val="D7BA77C6"/>
    <w:lvl w:ilvl="0">
      <w:start w:val="1"/>
      <w:numFmt w:val="decimal"/>
      <w:lvlText w:val="%1."/>
      <w:lvlJc w:val="left"/>
      <w:pPr>
        <w:tabs>
          <w:tab w:val="num" w:pos="720"/>
        </w:tabs>
        <w:ind w:left="720" w:hanging="360"/>
      </w:pPr>
    </w:lvl>
  </w:abstractNum>
  <w:abstractNum w:abstractNumId="4">
    <w:nsid w:val="FFFFFF80"/>
    <w:multiLevelType w:val="singleLevel"/>
    <w:tmpl w:val="EEF4910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A68CB1C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650852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A7DAEED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E42E22E"/>
    <w:lvl w:ilvl="0">
      <w:start w:val="1"/>
      <w:numFmt w:val="decimal"/>
      <w:lvlText w:val="%1."/>
      <w:lvlJc w:val="left"/>
      <w:pPr>
        <w:tabs>
          <w:tab w:val="num" w:pos="360"/>
        </w:tabs>
        <w:ind w:left="360" w:hanging="360"/>
      </w:pPr>
    </w:lvl>
  </w:abstractNum>
  <w:abstractNum w:abstractNumId="9">
    <w:nsid w:val="FFFFFF89"/>
    <w:multiLevelType w:val="singleLevel"/>
    <w:tmpl w:val="B492E916"/>
    <w:lvl w:ilvl="0">
      <w:start w:val="1"/>
      <w:numFmt w:val="bullet"/>
      <w:lvlText w:val=""/>
      <w:lvlJc w:val="left"/>
      <w:pPr>
        <w:tabs>
          <w:tab w:val="num" w:pos="360"/>
        </w:tabs>
        <w:ind w:left="360" w:hanging="360"/>
      </w:pPr>
      <w:rPr>
        <w:rFonts w:ascii="Symbol" w:hAnsi="Symbol" w:hint="default"/>
      </w:rPr>
    </w:lvl>
  </w:abstractNum>
  <w:abstractNum w:abstractNumId="10">
    <w:nsid w:val="04D62449"/>
    <w:multiLevelType w:val="multilevel"/>
    <w:tmpl w:val="6ECA97EC"/>
    <w:styleLink w:val="Numbered"/>
    <w:lvl w:ilvl="0">
      <w:start w:val="1"/>
      <w:numFmt w:val="decimal"/>
      <w:lvlText w:val="%1."/>
      <w:lvlJc w:val="left"/>
      <w:pPr>
        <w:tabs>
          <w:tab w:val="num" w:pos="327"/>
        </w:tabs>
        <w:ind w:left="32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1">
      <w:start w:val="1"/>
      <w:numFmt w:val="decimal"/>
      <w:lvlText w:val="%2."/>
      <w:lvlJc w:val="left"/>
      <w:pPr>
        <w:tabs>
          <w:tab w:val="num" w:pos="687"/>
        </w:tabs>
        <w:ind w:left="68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2">
      <w:start w:val="1"/>
      <w:numFmt w:val="decimal"/>
      <w:lvlText w:val="%3."/>
      <w:lvlJc w:val="left"/>
      <w:pPr>
        <w:tabs>
          <w:tab w:val="num" w:pos="1047"/>
        </w:tabs>
        <w:ind w:left="104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3">
      <w:start w:val="1"/>
      <w:numFmt w:val="decimal"/>
      <w:lvlText w:val="%4."/>
      <w:lvlJc w:val="left"/>
      <w:pPr>
        <w:tabs>
          <w:tab w:val="num" w:pos="1407"/>
        </w:tabs>
        <w:ind w:left="140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4">
      <w:start w:val="1"/>
      <w:numFmt w:val="decimal"/>
      <w:lvlText w:val="%5."/>
      <w:lvlJc w:val="left"/>
      <w:pPr>
        <w:tabs>
          <w:tab w:val="num" w:pos="1767"/>
        </w:tabs>
        <w:ind w:left="176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5">
      <w:start w:val="1"/>
      <w:numFmt w:val="decimal"/>
      <w:lvlText w:val="%6."/>
      <w:lvlJc w:val="left"/>
      <w:pPr>
        <w:tabs>
          <w:tab w:val="num" w:pos="2127"/>
        </w:tabs>
        <w:ind w:left="212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6">
      <w:start w:val="1"/>
      <w:numFmt w:val="decimal"/>
      <w:lvlText w:val="%7."/>
      <w:lvlJc w:val="left"/>
      <w:pPr>
        <w:tabs>
          <w:tab w:val="num" w:pos="2487"/>
        </w:tabs>
        <w:ind w:left="248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7">
      <w:start w:val="1"/>
      <w:numFmt w:val="decimal"/>
      <w:lvlText w:val="%8."/>
      <w:lvlJc w:val="left"/>
      <w:pPr>
        <w:tabs>
          <w:tab w:val="num" w:pos="2847"/>
        </w:tabs>
        <w:ind w:left="284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8">
      <w:start w:val="1"/>
      <w:numFmt w:val="decimal"/>
      <w:lvlText w:val="%9."/>
      <w:lvlJc w:val="left"/>
      <w:pPr>
        <w:tabs>
          <w:tab w:val="num" w:pos="3207"/>
        </w:tabs>
        <w:ind w:left="320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abstractNum>
  <w:abstractNum w:abstractNumId="11">
    <w:nsid w:val="0B5E4737"/>
    <w:multiLevelType w:val="hybridMultilevel"/>
    <w:tmpl w:val="76889C1A"/>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2">
    <w:nsid w:val="10BC3F0C"/>
    <w:multiLevelType w:val="hybridMultilevel"/>
    <w:tmpl w:val="E312B8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3751ED6"/>
    <w:multiLevelType w:val="hybridMultilevel"/>
    <w:tmpl w:val="FE8CF494"/>
    <w:lvl w:ilvl="0" w:tplc="6C1A9224">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4">
    <w:nsid w:val="157D21C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20620AC6"/>
    <w:multiLevelType w:val="hybridMultilevel"/>
    <w:tmpl w:val="868648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6344101"/>
    <w:multiLevelType w:val="hybridMultilevel"/>
    <w:tmpl w:val="FF004430"/>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7">
    <w:nsid w:val="34456823"/>
    <w:multiLevelType w:val="multilevel"/>
    <w:tmpl w:val="AAC86F3E"/>
    <w:styleLink w:val="Bullet"/>
    <w:lvl w:ilvl="0">
      <w:numFmt w:val="bullet"/>
      <w:lvlText w:val="•"/>
      <w:lvlJc w:val="left"/>
      <w:pPr>
        <w:tabs>
          <w:tab w:val="num" w:pos="452"/>
        </w:tabs>
        <w:ind w:left="45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1">
      <w:start w:val="1"/>
      <w:numFmt w:val="bullet"/>
      <w:lvlText w:val="•"/>
      <w:lvlJc w:val="left"/>
      <w:pPr>
        <w:tabs>
          <w:tab w:val="num" w:pos="632"/>
        </w:tabs>
        <w:ind w:left="63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2">
      <w:start w:val="1"/>
      <w:numFmt w:val="bullet"/>
      <w:lvlText w:val="•"/>
      <w:lvlJc w:val="left"/>
      <w:pPr>
        <w:tabs>
          <w:tab w:val="num" w:pos="812"/>
        </w:tabs>
        <w:ind w:left="81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3">
      <w:start w:val="1"/>
      <w:numFmt w:val="bullet"/>
      <w:lvlText w:val="•"/>
      <w:lvlJc w:val="left"/>
      <w:pPr>
        <w:tabs>
          <w:tab w:val="num" w:pos="992"/>
        </w:tabs>
        <w:ind w:left="99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4">
      <w:start w:val="1"/>
      <w:numFmt w:val="bullet"/>
      <w:lvlText w:val="•"/>
      <w:lvlJc w:val="left"/>
      <w:pPr>
        <w:tabs>
          <w:tab w:val="num" w:pos="1172"/>
        </w:tabs>
        <w:ind w:left="117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5">
      <w:start w:val="1"/>
      <w:numFmt w:val="bullet"/>
      <w:lvlText w:val="•"/>
      <w:lvlJc w:val="left"/>
      <w:pPr>
        <w:tabs>
          <w:tab w:val="num" w:pos="1352"/>
        </w:tabs>
        <w:ind w:left="135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6">
      <w:start w:val="1"/>
      <w:numFmt w:val="bullet"/>
      <w:lvlText w:val="•"/>
      <w:lvlJc w:val="left"/>
      <w:pPr>
        <w:tabs>
          <w:tab w:val="num" w:pos="1532"/>
        </w:tabs>
        <w:ind w:left="153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7">
      <w:start w:val="1"/>
      <w:numFmt w:val="bullet"/>
      <w:lvlText w:val="•"/>
      <w:lvlJc w:val="left"/>
      <w:pPr>
        <w:tabs>
          <w:tab w:val="num" w:pos="1712"/>
        </w:tabs>
        <w:ind w:left="171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8">
      <w:start w:val="1"/>
      <w:numFmt w:val="bullet"/>
      <w:lvlText w:val="•"/>
      <w:lvlJc w:val="left"/>
      <w:pPr>
        <w:tabs>
          <w:tab w:val="num" w:pos="1892"/>
        </w:tabs>
        <w:ind w:left="189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abstractNum>
  <w:abstractNum w:abstractNumId="18">
    <w:nsid w:val="47E60BE0"/>
    <w:multiLevelType w:val="multilevel"/>
    <w:tmpl w:val="7A6862CE"/>
    <w:lvl w:ilvl="0">
      <w:start w:val="1"/>
      <w:numFmt w:val="decimal"/>
      <w:lvlText w:val="%1."/>
      <w:lvlJc w:val="left"/>
      <w:pPr>
        <w:tabs>
          <w:tab w:val="num" w:pos="327"/>
        </w:tabs>
        <w:ind w:left="32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1">
      <w:start w:val="1"/>
      <w:numFmt w:val="decimal"/>
      <w:lvlText w:val="%2."/>
      <w:lvlJc w:val="left"/>
      <w:pPr>
        <w:tabs>
          <w:tab w:val="num" w:pos="687"/>
        </w:tabs>
        <w:ind w:left="68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2">
      <w:start w:val="1"/>
      <w:numFmt w:val="decimal"/>
      <w:lvlText w:val="%3."/>
      <w:lvlJc w:val="left"/>
      <w:pPr>
        <w:tabs>
          <w:tab w:val="num" w:pos="1047"/>
        </w:tabs>
        <w:ind w:left="104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3">
      <w:start w:val="1"/>
      <w:numFmt w:val="decimal"/>
      <w:lvlText w:val="%4."/>
      <w:lvlJc w:val="left"/>
      <w:pPr>
        <w:tabs>
          <w:tab w:val="num" w:pos="1407"/>
        </w:tabs>
        <w:ind w:left="140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4">
      <w:start w:val="1"/>
      <w:numFmt w:val="decimal"/>
      <w:lvlText w:val="%5."/>
      <w:lvlJc w:val="left"/>
      <w:pPr>
        <w:tabs>
          <w:tab w:val="num" w:pos="1767"/>
        </w:tabs>
        <w:ind w:left="176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5">
      <w:start w:val="1"/>
      <w:numFmt w:val="decimal"/>
      <w:lvlText w:val="%6."/>
      <w:lvlJc w:val="left"/>
      <w:pPr>
        <w:tabs>
          <w:tab w:val="num" w:pos="2127"/>
        </w:tabs>
        <w:ind w:left="212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6">
      <w:start w:val="1"/>
      <w:numFmt w:val="decimal"/>
      <w:lvlText w:val="%7."/>
      <w:lvlJc w:val="left"/>
      <w:pPr>
        <w:tabs>
          <w:tab w:val="num" w:pos="2487"/>
        </w:tabs>
        <w:ind w:left="248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7">
      <w:start w:val="1"/>
      <w:numFmt w:val="decimal"/>
      <w:lvlText w:val="%8."/>
      <w:lvlJc w:val="left"/>
      <w:pPr>
        <w:tabs>
          <w:tab w:val="num" w:pos="2847"/>
        </w:tabs>
        <w:ind w:left="284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lvl w:ilvl="8">
      <w:start w:val="1"/>
      <w:numFmt w:val="decimal"/>
      <w:lvlText w:val="%9."/>
      <w:lvlJc w:val="left"/>
      <w:pPr>
        <w:tabs>
          <w:tab w:val="num" w:pos="3207"/>
        </w:tabs>
        <w:ind w:left="3207" w:hanging="327"/>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0"/>
        <w:szCs w:val="20"/>
        <w:u w:val="none" w:color="000000"/>
        <w:vertAlign w:val="baseline"/>
        <w:rtl w:val="0"/>
        <w:lang w:val="en-US"/>
      </w:rPr>
    </w:lvl>
  </w:abstractNum>
  <w:abstractNum w:abstractNumId="19">
    <w:nsid w:val="4A124F8E"/>
    <w:multiLevelType w:val="hybridMultilevel"/>
    <w:tmpl w:val="BBECBB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9067290"/>
    <w:multiLevelType w:val="multilevel"/>
    <w:tmpl w:val="AC0E462C"/>
    <w:lvl w:ilvl="0">
      <w:start w:val="1"/>
      <w:numFmt w:val="bullet"/>
      <w:lvlText w:val=""/>
      <w:lvlJc w:val="left"/>
      <w:pPr>
        <w:ind w:left="1296" w:hanging="360"/>
      </w:pPr>
      <w:rPr>
        <w:rFonts w:ascii="Symbol" w:hAnsi="Symbol" w:hint="default"/>
      </w:rPr>
    </w:lvl>
    <w:lvl w:ilvl="1">
      <w:start w:val="1"/>
      <w:numFmt w:val="bullet"/>
      <w:lvlText w:val="o"/>
      <w:lvlJc w:val="left"/>
      <w:pPr>
        <w:ind w:left="2016" w:hanging="360"/>
      </w:pPr>
      <w:rPr>
        <w:rFonts w:ascii="Courier New" w:hAnsi="Courier New" w:hint="default"/>
      </w:rPr>
    </w:lvl>
    <w:lvl w:ilvl="2">
      <w:start w:val="1"/>
      <w:numFmt w:val="bullet"/>
      <w:lvlText w:val=""/>
      <w:lvlJc w:val="left"/>
      <w:pPr>
        <w:ind w:left="2736" w:hanging="360"/>
      </w:pPr>
      <w:rPr>
        <w:rFonts w:ascii="Wingdings" w:hAnsi="Wingdings" w:hint="default"/>
      </w:rPr>
    </w:lvl>
    <w:lvl w:ilvl="3">
      <w:start w:val="1"/>
      <w:numFmt w:val="bullet"/>
      <w:lvlText w:val=""/>
      <w:lvlJc w:val="left"/>
      <w:pPr>
        <w:ind w:left="3456" w:hanging="360"/>
      </w:pPr>
      <w:rPr>
        <w:rFonts w:ascii="Symbol" w:hAnsi="Symbol" w:hint="default"/>
      </w:rPr>
    </w:lvl>
    <w:lvl w:ilvl="4">
      <w:start w:val="1"/>
      <w:numFmt w:val="bullet"/>
      <w:lvlText w:val="o"/>
      <w:lvlJc w:val="left"/>
      <w:pPr>
        <w:ind w:left="4176" w:hanging="360"/>
      </w:pPr>
      <w:rPr>
        <w:rFonts w:ascii="Courier New" w:hAnsi="Courier New" w:hint="default"/>
      </w:rPr>
    </w:lvl>
    <w:lvl w:ilvl="5">
      <w:start w:val="1"/>
      <w:numFmt w:val="bullet"/>
      <w:lvlText w:val=""/>
      <w:lvlJc w:val="left"/>
      <w:pPr>
        <w:ind w:left="4896" w:hanging="360"/>
      </w:pPr>
      <w:rPr>
        <w:rFonts w:ascii="Wingdings" w:hAnsi="Wingdings" w:hint="default"/>
      </w:rPr>
    </w:lvl>
    <w:lvl w:ilvl="6">
      <w:start w:val="1"/>
      <w:numFmt w:val="bullet"/>
      <w:lvlText w:val=""/>
      <w:lvlJc w:val="left"/>
      <w:pPr>
        <w:ind w:left="5616" w:hanging="360"/>
      </w:pPr>
      <w:rPr>
        <w:rFonts w:ascii="Symbol" w:hAnsi="Symbol" w:hint="default"/>
      </w:rPr>
    </w:lvl>
    <w:lvl w:ilvl="7">
      <w:start w:val="1"/>
      <w:numFmt w:val="bullet"/>
      <w:lvlText w:val="o"/>
      <w:lvlJc w:val="left"/>
      <w:pPr>
        <w:ind w:left="6336" w:hanging="360"/>
      </w:pPr>
      <w:rPr>
        <w:rFonts w:ascii="Courier New" w:hAnsi="Courier New" w:hint="default"/>
      </w:rPr>
    </w:lvl>
    <w:lvl w:ilvl="8">
      <w:start w:val="1"/>
      <w:numFmt w:val="bullet"/>
      <w:lvlText w:val=""/>
      <w:lvlJc w:val="left"/>
      <w:pPr>
        <w:ind w:left="7056" w:hanging="360"/>
      </w:pPr>
      <w:rPr>
        <w:rFonts w:ascii="Wingdings" w:hAnsi="Wingdings" w:hint="default"/>
      </w:rPr>
    </w:lvl>
  </w:abstractNum>
  <w:abstractNum w:abstractNumId="21">
    <w:nsid w:val="616C3C24"/>
    <w:multiLevelType w:val="multilevel"/>
    <w:tmpl w:val="F23EC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8584650"/>
    <w:multiLevelType w:val="hybridMultilevel"/>
    <w:tmpl w:val="C40EF3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17F743B"/>
    <w:multiLevelType w:val="hybridMultilevel"/>
    <w:tmpl w:val="AB3EE570"/>
    <w:lvl w:ilvl="0" w:tplc="A36CEC38">
      <w:start w:val="1"/>
      <w:numFmt w:val="decimal"/>
      <w:pStyle w:val="Case"/>
      <w:lvlText w:val="%1."/>
      <w:lvlJc w:val="left"/>
      <w:pPr>
        <w:ind w:left="576"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2033E52"/>
    <w:multiLevelType w:val="multilevel"/>
    <w:tmpl w:val="1AC66D1C"/>
    <w:lvl w:ilvl="0">
      <w:start w:val="1"/>
      <w:numFmt w:val="bullet"/>
      <w:lvlText w:val="•"/>
      <w:lvlJc w:val="left"/>
      <w:pPr>
        <w:tabs>
          <w:tab w:val="num" w:pos="452"/>
        </w:tabs>
        <w:ind w:left="45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1">
      <w:start w:val="1"/>
      <w:numFmt w:val="bullet"/>
      <w:lvlText w:val="•"/>
      <w:lvlJc w:val="left"/>
      <w:pPr>
        <w:tabs>
          <w:tab w:val="num" w:pos="632"/>
        </w:tabs>
        <w:ind w:left="63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2">
      <w:start w:val="1"/>
      <w:numFmt w:val="bullet"/>
      <w:lvlText w:val="•"/>
      <w:lvlJc w:val="left"/>
      <w:pPr>
        <w:tabs>
          <w:tab w:val="num" w:pos="812"/>
        </w:tabs>
        <w:ind w:left="81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3">
      <w:start w:val="1"/>
      <w:numFmt w:val="bullet"/>
      <w:lvlText w:val="•"/>
      <w:lvlJc w:val="left"/>
      <w:pPr>
        <w:tabs>
          <w:tab w:val="num" w:pos="992"/>
        </w:tabs>
        <w:ind w:left="99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4">
      <w:start w:val="1"/>
      <w:numFmt w:val="bullet"/>
      <w:lvlText w:val="•"/>
      <w:lvlJc w:val="left"/>
      <w:pPr>
        <w:tabs>
          <w:tab w:val="num" w:pos="1172"/>
        </w:tabs>
        <w:ind w:left="117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5">
      <w:start w:val="1"/>
      <w:numFmt w:val="bullet"/>
      <w:lvlText w:val="•"/>
      <w:lvlJc w:val="left"/>
      <w:pPr>
        <w:tabs>
          <w:tab w:val="num" w:pos="1352"/>
        </w:tabs>
        <w:ind w:left="135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6">
      <w:start w:val="1"/>
      <w:numFmt w:val="bullet"/>
      <w:lvlText w:val="•"/>
      <w:lvlJc w:val="left"/>
      <w:pPr>
        <w:tabs>
          <w:tab w:val="num" w:pos="1532"/>
        </w:tabs>
        <w:ind w:left="153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7">
      <w:start w:val="1"/>
      <w:numFmt w:val="bullet"/>
      <w:lvlText w:val="•"/>
      <w:lvlJc w:val="left"/>
      <w:pPr>
        <w:tabs>
          <w:tab w:val="num" w:pos="1712"/>
        </w:tabs>
        <w:ind w:left="171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lvl w:ilvl="8">
      <w:start w:val="1"/>
      <w:numFmt w:val="bullet"/>
      <w:lvlText w:val="•"/>
      <w:lvlJc w:val="left"/>
      <w:pPr>
        <w:tabs>
          <w:tab w:val="num" w:pos="1892"/>
        </w:tabs>
        <w:ind w:left="1892" w:hanging="164"/>
      </w:pPr>
      <w:rPr>
        <w:rFonts w:ascii="Times New Roman" w:eastAsia="Times New Roman" w:hAnsi="Times New Roman" w:cs="Times New Roman"/>
        <w:b w:val="0"/>
        <w:bCs w:val="0"/>
        <w:i w:val="0"/>
        <w:iCs w:val="0"/>
        <w:caps w:val="0"/>
        <w:smallCaps w:val="0"/>
        <w:strike w:val="0"/>
        <w:dstrike w:val="0"/>
        <w:outline w:val="0"/>
        <w:color w:val="000000"/>
        <w:spacing w:val="0"/>
        <w:kern w:val="0"/>
        <w:position w:val="-2"/>
        <w:sz w:val="20"/>
        <w:szCs w:val="20"/>
        <w:u w:val="none" w:color="000000"/>
        <w:vertAlign w:val="baseline"/>
        <w:rtl w:val="0"/>
        <w:lang w:val="en-US"/>
      </w:rPr>
    </w:lvl>
  </w:abstractNum>
  <w:abstractNum w:abstractNumId="25">
    <w:nsid w:val="77345528"/>
    <w:multiLevelType w:val="hybridMultilevel"/>
    <w:tmpl w:val="AC0E462C"/>
    <w:lvl w:ilvl="0" w:tplc="8424EEF6">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6">
    <w:nsid w:val="77A65AC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7B44390B"/>
    <w:multiLevelType w:val="multilevel"/>
    <w:tmpl w:val="04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9"/>
  </w:num>
  <w:num w:numId="2">
    <w:abstractNumId w:val="22"/>
  </w:num>
  <w:num w:numId="3">
    <w:abstractNumId w:val="12"/>
  </w:num>
  <w:num w:numId="4">
    <w:abstractNumId w:val="16"/>
  </w:num>
  <w:num w:numId="5">
    <w:abstractNumId w:val="26"/>
  </w:num>
  <w:num w:numId="6">
    <w:abstractNumId w:val="14"/>
  </w:num>
  <w:num w:numId="7">
    <w:abstractNumId w:val="27"/>
  </w:num>
  <w:num w:numId="8">
    <w:abstractNumId w:val="23"/>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5"/>
  </w:num>
  <w:num w:numId="20">
    <w:abstractNumId w:val="20"/>
  </w:num>
  <w:num w:numId="21">
    <w:abstractNumId w:val="15"/>
  </w:num>
  <w:num w:numId="22">
    <w:abstractNumId w:val="11"/>
  </w:num>
  <w:num w:numId="23">
    <w:abstractNumId w:val="13"/>
  </w:num>
  <w:num w:numId="24">
    <w:abstractNumId w:val="21"/>
  </w:num>
  <w:num w:numId="25">
    <w:abstractNumId w:val="18"/>
  </w:num>
  <w:num w:numId="26">
    <w:abstractNumId w:val="10"/>
  </w:num>
  <w:num w:numId="27">
    <w:abstractNumId w:val="24"/>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isplayBackgroundShape/>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674B"/>
    <w:rsid w:val="00000699"/>
    <w:rsid w:val="00005181"/>
    <w:rsid w:val="00005A60"/>
    <w:rsid w:val="00023457"/>
    <w:rsid w:val="00031F9C"/>
    <w:rsid w:val="00035EA5"/>
    <w:rsid w:val="0005091A"/>
    <w:rsid w:val="00050C8D"/>
    <w:rsid w:val="0007056F"/>
    <w:rsid w:val="00072E98"/>
    <w:rsid w:val="0008580D"/>
    <w:rsid w:val="0008674B"/>
    <w:rsid w:val="00093E7D"/>
    <w:rsid w:val="00094B16"/>
    <w:rsid w:val="0009716A"/>
    <w:rsid w:val="000A525E"/>
    <w:rsid w:val="000B0848"/>
    <w:rsid w:val="000B504C"/>
    <w:rsid w:val="000B7B23"/>
    <w:rsid w:val="000C54F8"/>
    <w:rsid w:val="000C69A1"/>
    <w:rsid w:val="000D3779"/>
    <w:rsid w:val="000F546C"/>
    <w:rsid w:val="001046A9"/>
    <w:rsid w:val="00110739"/>
    <w:rsid w:val="00113D47"/>
    <w:rsid w:val="00124EA0"/>
    <w:rsid w:val="001253EC"/>
    <w:rsid w:val="001261D7"/>
    <w:rsid w:val="00130C68"/>
    <w:rsid w:val="001313F9"/>
    <w:rsid w:val="001339D4"/>
    <w:rsid w:val="0013546D"/>
    <w:rsid w:val="0015488C"/>
    <w:rsid w:val="001613F6"/>
    <w:rsid w:val="0018309C"/>
    <w:rsid w:val="00190F49"/>
    <w:rsid w:val="00196952"/>
    <w:rsid w:val="001A4F4B"/>
    <w:rsid w:val="001A74DC"/>
    <w:rsid w:val="001B25B3"/>
    <w:rsid w:val="001C2323"/>
    <w:rsid w:val="001C7F45"/>
    <w:rsid w:val="001D2360"/>
    <w:rsid w:val="001D5FD6"/>
    <w:rsid w:val="001F0ADE"/>
    <w:rsid w:val="00207628"/>
    <w:rsid w:val="0022678D"/>
    <w:rsid w:val="002310ED"/>
    <w:rsid w:val="00236F83"/>
    <w:rsid w:val="002443F2"/>
    <w:rsid w:val="00251E63"/>
    <w:rsid w:val="002558C7"/>
    <w:rsid w:val="002640A5"/>
    <w:rsid w:val="00264E3D"/>
    <w:rsid w:val="00285587"/>
    <w:rsid w:val="002A4E4D"/>
    <w:rsid w:val="002B0430"/>
    <w:rsid w:val="002B5BD4"/>
    <w:rsid w:val="002C1829"/>
    <w:rsid w:val="002D1F9C"/>
    <w:rsid w:val="002D220A"/>
    <w:rsid w:val="002D653E"/>
    <w:rsid w:val="002E5857"/>
    <w:rsid w:val="002E5FD6"/>
    <w:rsid w:val="002F0563"/>
    <w:rsid w:val="002F362E"/>
    <w:rsid w:val="00303334"/>
    <w:rsid w:val="00306B79"/>
    <w:rsid w:val="00311727"/>
    <w:rsid w:val="00313DAC"/>
    <w:rsid w:val="003252AF"/>
    <w:rsid w:val="00334B6B"/>
    <w:rsid w:val="003375CA"/>
    <w:rsid w:val="00347701"/>
    <w:rsid w:val="003520A6"/>
    <w:rsid w:val="00353E53"/>
    <w:rsid w:val="00380948"/>
    <w:rsid w:val="003873E3"/>
    <w:rsid w:val="003902E6"/>
    <w:rsid w:val="00394FA5"/>
    <w:rsid w:val="00396439"/>
    <w:rsid w:val="003A0E07"/>
    <w:rsid w:val="003A18DC"/>
    <w:rsid w:val="003A5C01"/>
    <w:rsid w:val="003B320E"/>
    <w:rsid w:val="003D4D62"/>
    <w:rsid w:val="003E467B"/>
    <w:rsid w:val="003E478B"/>
    <w:rsid w:val="003E6942"/>
    <w:rsid w:val="003F2F42"/>
    <w:rsid w:val="00401833"/>
    <w:rsid w:val="004051DC"/>
    <w:rsid w:val="00411901"/>
    <w:rsid w:val="00421F64"/>
    <w:rsid w:val="004224BB"/>
    <w:rsid w:val="0042258A"/>
    <w:rsid w:val="00422C88"/>
    <w:rsid w:val="00425BFA"/>
    <w:rsid w:val="00427026"/>
    <w:rsid w:val="0043564A"/>
    <w:rsid w:val="00447443"/>
    <w:rsid w:val="00454B16"/>
    <w:rsid w:val="0045767E"/>
    <w:rsid w:val="004603AA"/>
    <w:rsid w:val="004639D6"/>
    <w:rsid w:val="00467F01"/>
    <w:rsid w:val="004731D9"/>
    <w:rsid w:val="00477AD4"/>
    <w:rsid w:val="00481154"/>
    <w:rsid w:val="00482440"/>
    <w:rsid w:val="004840CA"/>
    <w:rsid w:val="004918F6"/>
    <w:rsid w:val="0049656E"/>
    <w:rsid w:val="004969CB"/>
    <w:rsid w:val="004A276D"/>
    <w:rsid w:val="004A52D6"/>
    <w:rsid w:val="004B06A4"/>
    <w:rsid w:val="004B38B3"/>
    <w:rsid w:val="004C63A0"/>
    <w:rsid w:val="004D554A"/>
    <w:rsid w:val="004F011F"/>
    <w:rsid w:val="00501F49"/>
    <w:rsid w:val="00517149"/>
    <w:rsid w:val="00521CE4"/>
    <w:rsid w:val="00524F2E"/>
    <w:rsid w:val="0054189A"/>
    <w:rsid w:val="005427F0"/>
    <w:rsid w:val="00565C56"/>
    <w:rsid w:val="00586297"/>
    <w:rsid w:val="00586838"/>
    <w:rsid w:val="005912D6"/>
    <w:rsid w:val="005928E2"/>
    <w:rsid w:val="00593922"/>
    <w:rsid w:val="005A01B9"/>
    <w:rsid w:val="005A1879"/>
    <w:rsid w:val="005B462F"/>
    <w:rsid w:val="005B693E"/>
    <w:rsid w:val="005C3BFF"/>
    <w:rsid w:val="005D0AD9"/>
    <w:rsid w:val="005F7D93"/>
    <w:rsid w:val="00615D97"/>
    <w:rsid w:val="00616E3B"/>
    <w:rsid w:val="006265B0"/>
    <w:rsid w:val="00631FAE"/>
    <w:rsid w:val="006320D5"/>
    <w:rsid w:val="006359AF"/>
    <w:rsid w:val="00645094"/>
    <w:rsid w:val="006454BC"/>
    <w:rsid w:val="00646838"/>
    <w:rsid w:val="0065240C"/>
    <w:rsid w:val="006540DC"/>
    <w:rsid w:val="006549D2"/>
    <w:rsid w:val="006629BD"/>
    <w:rsid w:val="00672F63"/>
    <w:rsid w:val="00683A88"/>
    <w:rsid w:val="00684E18"/>
    <w:rsid w:val="0069755F"/>
    <w:rsid w:val="006A2CBF"/>
    <w:rsid w:val="006A5945"/>
    <w:rsid w:val="006A70E6"/>
    <w:rsid w:val="006B3BD9"/>
    <w:rsid w:val="006B5C75"/>
    <w:rsid w:val="006B629D"/>
    <w:rsid w:val="006C457B"/>
    <w:rsid w:val="006C6302"/>
    <w:rsid w:val="006D30C4"/>
    <w:rsid w:val="006D3D2A"/>
    <w:rsid w:val="006D3F93"/>
    <w:rsid w:val="006D492C"/>
    <w:rsid w:val="006E01B4"/>
    <w:rsid w:val="006E03C9"/>
    <w:rsid w:val="006E09E6"/>
    <w:rsid w:val="006E7E4B"/>
    <w:rsid w:val="006F0A91"/>
    <w:rsid w:val="006F3412"/>
    <w:rsid w:val="00700114"/>
    <w:rsid w:val="00703607"/>
    <w:rsid w:val="00704571"/>
    <w:rsid w:val="0071203C"/>
    <w:rsid w:val="00713B0C"/>
    <w:rsid w:val="00720189"/>
    <w:rsid w:val="00723B68"/>
    <w:rsid w:val="0072413B"/>
    <w:rsid w:val="007254F4"/>
    <w:rsid w:val="00730059"/>
    <w:rsid w:val="00731A7B"/>
    <w:rsid w:val="00732989"/>
    <w:rsid w:val="0073488F"/>
    <w:rsid w:val="00737320"/>
    <w:rsid w:val="00744B8F"/>
    <w:rsid w:val="0075587A"/>
    <w:rsid w:val="00756E9F"/>
    <w:rsid w:val="00775298"/>
    <w:rsid w:val="007810C0"/>
    <w:rsid w:val="007863FC"/>
    <w:rsid w:val="00794E5A"/>
    <w:rsid w:val="007A45A1"/>
    <w:rsid w:val="007A51A8"/>
    <w:rsid w:val="007B39AF"/>
    <w:rsid w:val="007B4BA3"/>
    <w:rsid w:val="007C548E"/>
    <w:rsid w:val="007C70E0"/>
    <w:rsid w:val="007D2883"/>
    <w:rsid w:val="007D43E7"/>
    <w:rsid w:val="007F229D"/>
    <w:rsid w:val="00801E3C"/>
    <w:rsid w:val="00830CAF"/>
    <w:rsid w:val="00831370"/>
    <w:rsid w:val="00837E62"/>
    <w:rsid w:val="00844A8B"/>
    <w:rsid w:val="00847706"/>
    <w:rsid w:val="00855B27"/>
    <w:rsid w:val="00862483"/>
    <w:rsid w:val="008640FF"/>
    <w:rsid w:val="008657E3"/>
    <w:rsid w:val="00867102"/>
    <w:rsid w:val="00872803"/>
    <w:rsid w:val="00874518"/>
    <w:rsid w:val="0088499C"/>
    <w:rsid w:val="00895B3E"/>
    <w:rsid w:val="008A3CDA"/>
    <w:rsid w:val="008A7E94"/>
    <w:rsid w:val="008B09BE"/>
    <w:rsid w:val="008B0EB0"/>
    <w:rsid w:val="008B1861"/>
    <w:rsid w:val="008C5CFF"/>
    <w:rsid w:val="008D7A8A"/>
    <w:rsid w:val="008E5E01"/>
    <w:rsid w:val="008E690D"/>
    <w:rsid w:val="008F2444"/>
    <w:rsid w:val="008F280A"/>
    <w:rsid w:val="00910607"/>
    <w:rsid w:val="00910B4E"/>
    <w:rsid w:val="0092592E"/>
    <w:rsid w:val="0093037B"/>
    <w:rsid w:val="00932C8D"/>
    <w:rsid w:val="00934196"/>
    <w:rsid w:val="009446C4"/>
    <w:rsid w:val="00946BA9"/>
    <w:rsid w:val="00950F5B"/>
    <w:rsid w:val="009541D9"/>
    <w:rsid w:val="00956E0D"/>
    <w:rsid w:val="0096105E"/>
    <w:rsid w:val="009613D9"/>
    <w:rsid w:val="00963328"/>
    <w:rsid w:val="0096561C"/>
    <w:rsid w:val="009747B5"/>
    <w:rsid w:val="00975D70"/>
    <w:rsid w:val="00993E9B"/>
    <w:rsid w:val="009A2CF2"/>
    <w:rsid w:val="009A4490"/>
    <w:rsid w:val="009C23FF"/>
    <w:rsid w:val="009C3106"/>
    <w:rsid w:val="009D03AF"/>
    <w:rsid w:val="009D288B"/>
    <w:rsid w:val="009E4098"/>
    <w:rsid w:val="009E4D46"/>
    <w:rsid w:val="009F06D9"/>
    <w:rsid w:val="009F0C74"/>
    <w:rsid w:val="00A00679"/>
    <w:rsid w:val="00A23BE9"/>
    <w:rsid w:val="00A25462"/>
    <w:rsid w:val="00A25F46"/>
    <w:rsid w:val="00A31F34"/>
    <w:rsid w:val="00A37EB6"/>
    <w:rsid w:val="00A50852"/>
    <w:rsid w:val="00A53707"/>
    <w:rsid w:val="00A645F2"/>
    <w:rsid w:val="00A67533"/>
    <w:rsid w:val="00A6757D"/>
    <w:rsid w:val="00A679ED"/>
    <w:rsid w:val="00A67D19"/>
    <w:rsid w:val="00A75E4E"/>
    <w:rsid w:val="00A8093F"/>
    <w:rsid w:val="00A85151"/>
    <w:rsid w:val="00A86FAE"/>
    <w:rsid w:val="00A961A3"/>
    <w:rsid w:val="00AA06CB"/>
    <w:rsid w:val="00AA3CD8"/>
    <w:rsid w:val="00AB133F"/>
    <w:rsid w:val="00AB1BF2"/>
    <w:rsid w:val="00AB1D4D"/>
    <w:rsid w:val="00AB3973"/>
    <w:rsid w:val="00AC077F"/>
    <w:rsid w:val="00AC2340"/>
    <w:rsid w:val="00AC353A"/>
    <w:rsid w:val="00AC3C9D"/>
    <w:rsid w:val="00AC6E5A"/>
    <w:rsid w:val="00AD2212"/>
    <w:rsid w:val="00AD3A26"/>
    <w:rsid w:val="00AE1CE7"/>
    <w:rsid w:val="00AF1D3F"/>
    <w:rsid w:val="00B077AE"/>
    <w:rsid w:val="00B15E5D"/>
    <w:rsid w:val="00B16F3B"/>
    <w:rsid w:val="00B216B4"/>
    <w:rsid w:val="00B2468F"/>
    <w:rsid w:val="00B46D7F"/>
    <w:rsid w:val="00B60A0E"/>
    <w:rsid w:val="00B62166"/>
    <w:rsid w:val="00B62D50"/>
    <w:rsid w:val="00B6434A"/>
    <w:rsid w:val="00B64F23"/>
    <w:rsid w:val="00B83537"/>
    <w:rsid w:val="00BB264F"/>
    <w:rsid w:val="00BB4EBE"/>
    <w:rsid w:val="00BC08FD"/>
    <w:rsid w:val="00BC1FD0"/>
    <w:rsid w:val="00BC6B81"/>
    <w:rsid w:val="00BD3952"/>
    <w:rsid w:val="00BD44B8"/>
    <w:rsid w:val="00BD5EC8"/>
    <w:rsid w:val="00BE085C"/>
    <w:rsid w:val="00BE31DE"/>
    <w:rsid w:val="00BE3904"/>
    <w:rsid w:val="00BF5042"/>
    <w:rsid w:val="00C00742"/>
    <w:rsid w:val="00C0437A"/>
    <w:rsid w:val="00C06A3F"/>
    <w:rsid w:val="00C10858"/>
    <w:rsid w:val="00C11EA1"/>
    <w:rsid w:val="00C2577A"/>
    <w:rsid w:val="00C37750"/>
    <w:rsid w:val="00C411A6"/>
    <w:rsid w:val="00C42CFB"/>
    <w:rsid w:val="00C43F08"/>
    <w:rsid w:val="00C460CF"/>
    <w:rsid w:val="00C5639D"/>
    <w:rsid w:val="00C56940"/>
    <w:rsid w:val="00C60DE3"/>
    <w:rsid w:val="00C72A0E"/>
    <w:rsid w:val="00C77680"/>
    <w:rsid w:val="00C936FD"/>
    <w:rsid w:val="00C972BC"/>
    <w:rsid w:val="00CA24B4"/>
    <w:rsid w:val="00CA3582"/>
    <w:rsid w:val="00CA61A4"/>
    <w:rsid w:val="00CB1171"/>
    <w:rsid w:val="00CB678F"/>
    <w:rsid w:val="00CC5C30"/>
    <w:rsid w:val="00CD2A66"/>
    <w:rsid w:val="00CE3F31"/>
    <w:rsid w:val="00CF4F45"/>
    <w:rsid w:val="00CF5E42"/>
    <w:rsid w:val="00D00676"/>
    <w:rsid w:val="00D12CBA"/>
    <w:rsid w:val="00D23BC1"/>
    <w:rsid w:val="00D34FAA"/>
    <w:rsid w:val="00D37112"/>
    <w:rsid w:val="00D4603A"/>
    <w:rsid w:val="00D47FBB"/>
    <w:rsid w:val="00D52C45"/>
    <w:rsid w:val="00D60456"/>
    <w:rsid w:val="00D61ACA"/>
    <w:rsid w:val="00D72AE2"/>
    <w:rsid w:val="00D730AB"/>
    <w:rsid w:val="00D7561B"/>
    <w:rsid w:val="00D92C6F"/>
    <w:rsid w:val="00D93E69"/>
    <w:rsid w:val="00DB249F"/>
    <w:rsid w:val="00DB3DDA"/>
    <w:rsid w:val="00DB415E"/>
    <w:rsid w:val="00DB5B27"/>
    <w:rsid w:val="00DB6570"/>
    <w:rsid w:val="00DB66BD"/>
    <w:rsid w:val="00DB7B94"/>
    <w:rsid w:val="00DC0670"/>
    <w:rsid w:val="00DC3094"/>
    <w:rsid w:val="00DC46E4"/>
    <w:rsid w:val="00DC701D"/>
    <w:rsid w:val="00DD1974"/>
    <w:rsid w:val="00DD663C"/>
    <w:rsid w:val="00DE4778"/>
    <w:rsid w:val="00DF1281"/>
    <w:rsid w:val="00DF50C7"/>
    <w:rsid w:val="00E0151F"/>
    <w:rsid w:val="00E017EE"/>
    <w:rsid w:val="00E038F4"/>
    <w:rsid w:val="00E05741"/>
    <w:rsid w:val="00E11AFC"/>
    <w:rsid w:val="00E24F85"/>
    <w:rsid w:val="00E32ECC"/>
    <w:rsid w:val="00E351BF"/>
    <w:rsid w:val="00E361A5"/>
    <w:rsid w:val="00E42C4F"/>
    <w:rsid w:val="00E4330C"/>
    <w:rsid w:val="00E51A70"/>
    <w:rsid w:val="00E52C0E"/>
    <w:rsid w:val="00E53468"/>
    <w:rsid w:val="00E6412D"/>
    <w:rsid w:val="00E6481C"/>
    <w:rsid w:val="00E661F9"/>
    <w:rsid w:val="00E93090"/>
    <w:rsid w:val="00E97D35"/>
    <w:rsid w:val="00EA520C"/>
    <w:rsid w:val="00EC21D1"/>
    <w:rsid w:val="00EC226E"/>
    <w:rsid w:val="00EE01CD"/>
    <w:rsid w:val="00EE3E2F"/>
    <w:rsid w:val="00EE748E"/>
    <w:rsid w:val="00EF109B"/>
    <w:rsid w:val="00EF597C"/>
    <w:rsid w:val="00F00C0C"/>
    <w:rsid w:val="00F02239"/>
    <w:rsid w:val="00F04C23"/>
    <w:rsid w:val="00F06393"/>
    <w:rsid w:val="00F20C26"/>
    <w:rsid w:val="00F21652"/>
    <w:rsid w:val="00F2448E"/>
    <w:rsid w:val="00F272AD"/>
    <w:rsid w:val="00F323C9"/>
    <w:rsid w:val="00F32431"/>
    <w:rsid w:val="00F43973"/>
    <w:rsid w:val="00F43E2B"/>
    <w:rsid w:val="00F44E6A"/>
    <w:rsid w:val="00F47D00"/>
    <w:rsid w:val="00F55129"/>
    <w:rsid w:val="00F578DE"/>
    <w:rsid w:val="00F622BD"/>
    <w:rsid w:val="00F62473"/>
    <w:rsid w:val="00F63558"/>
    <w:rsid w:val="00F702FA"/>
    <w:rsid w:val="00F7723E"/>
    <w:rsid w:val="00F917DF"/>
    <w:rsid w:val="00F933C4"/>
    <w:rsid w:val="00F941EB"/>
    <w:rsid w:val="00F94B1B"/>
    <w:rsid w:val="00F9559E"/>
    <w:rsid w:val="00FA206A"/>
    <w:rsid w:val="00FA41B5"/>
    <w:rsid w:val="00FA4DA4"/>
    <w:rsid w:val="00FA60FD"/>
    <w:rsid w:val="00FB0D2B"/>
    <w:rsid w:val="00FB1F74"/>
    <w:rsid w:val="00FC6B5A"/>
    <w:rsid w:val="00FC74DB"/>
    <w:rsid w:val="00FD47AA"/>
    <w:rsid w:val="00FE3C89"/>
    <w:rsid w:val="00FE4358"/>
    <w:rsid w:val="00FE45F1"/>
    <w:rsid w:val="00FE7AEC"/>
    <w:rsid w:val="00FF704C"/>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E814D3F"/>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MS Mincho" w:hAnsi="Calibri" w:cs="Times New Roman"/>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lsdException w:name="heading 2" w:uiPriority="0"/>
    <w:lsdException w:name="heading 3" w:uiPriority="0"/>
    <w:lsdException w:name="heading 4" w:uiPriority="0"/>
    <w:lsdException w:name="heading 5" w:uiPriority="0"/>
    <w:lsdException w:name="heading 6" w:uiPriority="0"/>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1974"/>
    <w:pPr>
      <w:spacing w:after="200" w:line="276" w:lineRule="auto"/>
    </w:pPr>
    <w:rPr>
      <w:sz w:val="22"/>
      <w:szCs w:val="22"/>
    </w:rPr>
  </w:style>
  <w:style w:type="paragraph" w:styleId="Heading1">
    <w:name w:val="heading 1"/>
    <w:basedOn w:val="Normal1"/>
    <w:next w:val="Normal1"/>
    <w:link w:val="Heading1Char"/>
    <w:uiPriority w:val="9"/>
    <w:rsid w:val="00862483"/>
    <w:pPr>
      <w:numPr>
        <w:numId w:val="7"/>
      </w:numPr>
      <w:spacing w:before="480" w:after="120"/>
      <w:outlineLvl w:val="0"/>
    </w:pPr>
    <w:rPr>
      <w:b/>
      <w:sz w:val="36"/>
    </w:rPr>
  </w:style>
  <w:style w:type="paragraph" w:styleId="Heading2">
    <w:name w:val="heading 2"/>
    <w:basedOn w:val="Normal1"/>
    <w:next w:val="Normal1"/>
    <w:link w:val="Heading2Char"/>
    <w:rsid w:val="00862483"/>
    <w:pPr>
      <w:numPr>
        <w:ilvl w:val="1"/>
        <w:numId w:val="7"/>
      </w:numPr>
      <w:spacing w:before="360" w:after="80"/>
      <w:outlineLvl w:val="1"/>
    </w:pPr>
    <w:rPr>
      <w:b/>
      <w:sz w:val="28"/>
    </w:rPr>
  </w:style>
  <w:style w:type="paragraph" w:styleId="Heading3">
    <w:name w:val="heading 3"/>
    <w:basedOn w:val="Normal1"/>
    <w:next w:val="Normal1"/>
    <w:link w:val="Heading3Char"/>
    <w:rsid w:val="00862483"/>
    <w:pPr>
      <w:numPr>
        <w:ilvl w:val="2"/>
        <w:numId w:val="7"/>
      </w:numPr>
      <w:spacing w:before="280" w:after="80"/>
      <w:outlineLvl w:val="2"/>
    </w:pPr>
    <w:rPr>
      <w:b/>
      <w:color w:val="666666"/>
      <w:sz w:val="24"/>
    </w:rPr>
  </w:style>
  <w:style w:type="paragraph" w:styleId="Heading4">
    <w:name w:val="heading 4"/>
    <w:basedOn w:val="Normal1"/>
    <w:next w:val="Normal1"/>
    <w:link w:val="Heading4Char"/>
    <w:rsid w:val="00862483"/>
    <w:pPr>
      <w:numPr>
        <w:ilvl w:val="3"/>
        <w:numId w:val="7"/>
      </w:numPr>
      <w:spacing w:before="240" w:after="40"/>
      <w:outlineLvl w:val="3"/>
    </w:pPr>
    <w:rPr>
      <w:i/>
      <w:color w:val="666666"/>
    </w:rPr>
  </w:style>
  <w:style w:type="paragraph" w:styleId="Heading5">
    <w:name w:val="heading 5"/>
    <w:basedOn w:val="Normal1"/>
    <w:next w:val="Normal1"/>
    <w:link w:val="Heading5Char"/>
    <w:rsid w:val="00862483"/>
    <w:pPr>
      <w:numPr>
        <w:ilvl w:val="4"/>
        <w:numId w:val="7"/>
      </w:numPr>
      <w:spacing w:before="220" w:after="40"/>
      <w:outlineLvl w:val="4"/>
    </w:pPr>
    <w:rPr>
      <w:b/>
      <w:color w:val="666666"/>
      <w:sz w:val="20"/>
    </w:rPr>
  </w:style>
  <w:style w:type="paragraph" w:styleId="Heading6">
    <w:name w:val="heading 6"/>
    <w:basedOn w:val="Normal1"/>
    <w:next w:val="Normal1"/>
    <w:link w:val="Heading6Char"/>
    <w:rsid w:val="00862483"/>
    <w:pPr>
      <w:numPr>
        <w:ilvl w:val="5"/>
        <w:numId w:val="7"/>
      </w:numPr>
      <w:spacing w:before="200" w:after="40"/>
      <w:outlineLvl w:val="5"/>
    </w:pPr>
    <w:rPr>
      <w:i/>
      <w:color w:val="666666"/>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08674B"/>
    <w:pPr>
      <w:widowControl w:val="0"/>
      <w:spacing w:line="276" w:lineRule="auto"/>
      <w:contextualSpacing/>
    </w:pPr>
    <w:rPr>
      <w:rFonts w:ascii="Arial" w:eastAsia="Arial" w:hAnsi="Arial" w:cs="Arial"/>
      <w:color w:val="000000"/>
      <w:sz w:val="22"/>
      <w:szCs w:val="22"/>
    </w:rPr>
  </w:style>
  <w:style w:type="paragraph" w:styleId="Title">
    <w:name w:val="Title"/>
    <w:aliases w:val="Title 1"/>
    <w:basedOn w:val="Normal1"/>
    <w:next w:val="Normal1"/>
    <w:link w:val="TitleChar"/>
    <w:qFormat/>
    <w:rsid w:val="00F04C23"/>
    <w:pPr>
      <w:pBdr>
        <w:top w:val="thinThickSmallGap" w:sz="24" w:space="1" w:color="auto"/>
        <w:bottom w:val="single" w:sz="4" w:space="1" w:color="595959"/>
      </w:pBdr>
      <w:shd w:val="clear" w:color="auto" w:fill="E6E6E6"/>
      <w:spacing w:after="240"/>
      <w:ind w:left="-720" w:right="-720"/>
      <w:jc w:val="center"/>
    </w:pPr>
    <w:rPr>
      <w:rFonts w:ascii="Times New Roman" w:hAnsi="Times New Roman"/>
      <w:b/>
      <w:bCs/>
      <w:smallCaps/>
      <w:sz w:val="32"/>
      <w:szCs w:val="36"/>
    </w:rPr>
  </w:style>
  <w:style w:type="paragraph" w:styleId="Subtitle">
    <w:name w:val="Subtitle"/>
    <w:basedOn w:val="Normal1"/>
    <w:next w:val="Normal1"/>
    <w:link w:val="SubtitleChar"/>
    <w:rsid w:val="0008674B"/>
    <w:pPr>
      <w:spacing w:before="360" w:after="80"/>
    </w:pPr>
    <w:rPr>
      <w:rFonts w:ascii="Georgia" w:eastAsia="Georgia" w:hAnsi="Georgia" w:cs="Georgia"/>
      <w:i/>
      <w:color w:val="666666"/>
      <w:sz w:val="48"/>
    </w:rPr>
  </w:style>
  <w:style w:type="paragraph" w:customStyle="1" w:styleId="Contention1">
    <w:name w:val="Contention 1"/>
    <w:basedOn w:val="Normal"/>
    <w:qFormat/>
    <w:rsid w:val="003252AF"/>
    <w:pPr>
      <w:keepNext/>
      <w:keepLines/>
      <w:spacing w:line="240" w:lineRule="auto"/>
    </w:pPr>
    <w:rPr>
      <w:rFonts w:ascii="Times New Roman" w:eastAsia="Times New Roman" w:hAnsi="Times New Roman"/>
      <w:b/>
      <w:bCs/>
      <w:color w:val="000000"/>
      <w:sz w:val="20"/>
      <w:szCs w:val="20"/>
      <w:lang w:eastAsia="fr-FR"/>
    </w:rPr>
  </w:style>
  <w:style w:type="paragraph" w:customStyle="1" w:styleId="Evidence">
    <w:name w:val="Evidence"/>
    <w:basedOn w:val="Contention1"/>
    <w:link w:val="EvidenceChar"/>
    <w:qFormat/>
    <w:rsid w:val="004A276D"/>
    <w:pPr>
      <w:keepNext w:val="0"/>
      <w:ind w:left="288"/>
    </w:pPr>
    <w:rPr>
      <w:b w:val="0"/>
    </w:rPr>
  </w:style>
  <w:style w:type="character" w:customStyle="1" w:styleId="SubtleEmphasis1">
    <w:name w:val="Subtle Emphasis1"/>
    <w:aliases w:val="Citation"/>
    <w:uiPriority w:val="19"/>
    <w:rsid w:val="00380948"/>
    <w:rPr>
      <w:rFonts w:ascii="Times New Roman" w:hAnsi="Times New Roman"/>
      <w:i/>
      <w:iCs/>
      <w:color w:val="auto"/>
      <w:sz w:val="20"/>
    </w:rPr>
  </w:style>
  <w:style w:type="paragraph" w:styleId="NormalWeb">
    <w:name w:val="Normal (Web)"/>
    <w:basedOn w:val="Normal"/>
    <w:uiPriority w:val="99"/>
    <w:unhideWhenUsed/>
    <w:rsid w:val="000B0848"/>
    <w:pPr>
      <w:spacing w:before="100" w:beforeAutospacing="1" w:after="100" w:afterAutospacing="1" w:line="240" w:lineRule="auto"/>
    </w:pPr>
    <w:rPr>
      <w:rFonts w:ascii="Times New Roman" w:eastAsia="Times New Roman" w:hAnsi="Times New Roman"/>
      <w:sz w:val="24"/>
      <w:szCs w:val="24"/>
    </w:rPr>
  </w:style>
  <w:style w:type="character" w:customStyle="1" w:styleId="apple-converted-space">
    <w:name w:val="apple-converted-space"/>
    <w:basedOn w:val="DefaultParagraphFont"/>
    <w:rsid w:val="000B0848"/>
  </w:style>
  <w:style w:type="character" w:styleId="Hyperlink">
    <w:name w:val="Hyperlink"/>
    <w:unhideWhenUsed/>
    <w:rsid w:val="004A276D"/>
    <w:rPr>
      <w:color w:val="7F7F7F"/>
      <w:u w:val="dotted" w:color="7F7F7F"/>
    </w:rPr>
  </w:style>
  <w:style w:type="paragraph" w:customStyle="1" w:styleId="ColorfulList-Accent11">
    <w:name w:val="Colorful List - Accent 11"/>
    <w:aliases w:val="Citation2"/>
    <w:basedOn w:val="Normal"/>
    <w:next w:val="Evidence"/>
    <w:uiPriority w:val="34"/>
    <w:rsid w:val="009A2CF2"/>
    <w:pPr>
      <w:ind w:left="720"/>
      <w:contextualSpacing/>
    </w:pPr>
    <w:rPr>
      <w:rFonts w:ascii="Times New Roman" w:hAnsi="Times New Roman"/>
      <w:i/>
      <w:sz w:val="20"/>
    </w:rPr>
  </w:style>
  <w:style w:type="paragraph" w:customStyle="1" w:styleId="Citation3">
    <w:name w:val="Citation3"/>
    <w:basedOn w:val="Evidence"/>
    <w:next w:val="Evidence"/>
    <w:qFormat/>
    <w:rsid w:val="00720189"/>
    <w:pPr>
      <w:keepNext/>
      <w:spacing w:after="120"/>
    </w:pPr>
    <w:rPr>
      <w:rFonts w:eastAsia="MS Mincho"/>
      <w:bCs w:val="0"/>
      <w:i/>
      <w:color w:val="auto"/>
      <w:szCs w:val="22"/>
      <w:lang w:eastAsia="en-US"/>
    </w:rPr>
  </w:style>
  <w:style w:type="character" w:customStyle="1" w:styleId="Heading1Char">
    <w:name w:val="Heading 1 Char"/>
    <w:link w:val="Heading1"/>
    <w:uiPriority w:val="9"/>
    <w:rsid w:val="00862483"/>
    <w:rPr>
      <w:rFonts w:ascii="Arial" w:eastAsia="Arial" w:hAnsi="Arial" w:cs="Arial"/>
      <w:b/>
      <w:color w:val="000000"/>
      <w:sz w:val="36"/>
    </w:rPr>
  </w:style>
  <w:style w:type="character" w:customStyle="1" w:styleId="pull-quote">
    <w:name w:val="pull-quote"/>
    <w:basedOn w:val="DefaultParagraphFont"/>
    <w:rsid w:val="006E03C9"/>
  </w:style>
  <w:style w:type="paragraph" w:styleId="BalloonText">
    <w:name w:val="Balloon Text"/>
    <w:basedOn w:val="Normal"/>
    <w:link w:val="BalloonTextChar"/>
    <w:uiPriority w:val="99"/>
    <w:semiHidden/>
    <w:unhideWhenUsed/>
    <w:rsid w:val="00A645F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645F2"/>
    <w:rPr>
      <w:rFonts w:ascii="Tahoma" w:hAnsi="Tahoma" w:cs="Tahoma"/>
      <w:sz w:val="16"/>
      <w:szCs w:val="16"/>
    </w:rPr>
  </w:style>
  <w:style w:type="character" w:customStyle="1" w:styleId="link">
    <w:name w:val="link"/>
    <w:basedOn w:val="DefaultParagraphFont"/>
    <w:rsid w:val="00F02239"/>
  </w:style>
  <w:style w:type="character" w:customStyle="1" w:styleId="at">
    <w:name w:val="at"/>
    <w:basedOn w:val="DefaultParagraphFont"/>
    <w:rsid w:val="004639D6"/>
  </w:style>
  <w:style w:type="character" w:customStyle="1" w:styleId="org">
    <w:name w:val="org"/>
    <w:basedOn w:val="DefaultParagraphFont"/>
    <w:rsid w:val="004639D6"/>
  </w:style>
  <w:style w:type="character" w:styleId="Emphasis">
    <w:name w:val="Emphasis"/>
    <w:uiPriority w:val="20"/>
    <w:qFormat/>
    <w:rsid w:val="001F0ADE"/>
    <w:rPr>
      <w:i/>
      <w:iCs/>
    </w:rPr>
  </w:style>
  <w:style w:type="paragraph" w:customStyle="1" w:styleId="Case">
    <w:name w:val="Case"/>
    <w:next w:val="Contention1"/>
    <w:qFormat/>
    <w:rsid w:val="004A276D"/>
    <w:pPr>
      <w:keepLines/>
      <w:numPr>
        <w:numId w:val="8"/>
      </w:numPr>
      <w:pBdr>
        <w:top w:val="single" w:sz="4" w:space="1" w:color="595959"/>
        <w:left w:val="single" w:sz="4" w:space="4" w:color="595959"/>
        <w:bottom w:val="single" w:sz="4" w:space="1" w:color="595959"/>
        <w:right w:val="single" w:sz="4" w:space="4" w:color="595959"/>
      </w:pBdr>
      <w:shd w:val="clear" w:color="auto" w:fill="E6E6E6"/>
      <w:spacing w:after="120" w:line="276" w:lineRule="auto"/>
    </w:pPr>
    <w:rPr>
      <w:rFonts w:ascii="Times New Roman" w:eastAsia="Times New Roman" w:hAnsi="Times New Roman"/>
      <w:bCs/>
      <w:color w:val="000000"/>
      <w:lang w:eastAsia="fr-FR"/>
    </w:rPr>
  </w:style>
  <w:style w:type="paragraph" w:customStyle="1" w:styleId="Constructive">
    <w:name w:val="Constructive"/>
    <w:qFormat/>
    <w:rsid w:val="004A276D"/>
    <w:pPr>
      <w:keepNext/>
      <w:spacing w:after="200" w:line="276" w:lineRule="auto"/>
    </w:pPr>
    <w:rPr>
      <w:rFonts w:ascii="Times New Roman" w:eastAsia="Times New Roman" w:hAnsi="Times New Roman"/>
      <w:bCs/>
      <w:color w:val="000000"/>
      <w:lang w:eastAsia="fr-FR"/>
    </w:rPr>
  </w:style>
  <w:style w:type="paragraph" w:customStyle="1" w:styleId="Contention2">
    <w:name w:val="Contention 2"/>
    <w:basedOn w:val="Contention1"/>
    <w:link w:val="Contention2Char"/>
    <w:qFormat/>
    <w:rsid w:val="00720189"/>
    <w:pPr>
      <w:spacing w:after="120"/>
      <w:ind w:left="144"/>
    </w:pPr>
  </w:style>
  <w:style w:type="paragraph" w:customStyle="1" w:styleId="Title2">
    <w:name w:val="Title 2"/>
    <w:basedOn w:val="Title"/>
    <w:rsid w:val="00720189"/>
    <w:pPr>
      <w:pageBreakBefore/>
    </w:pPr>
  </w:style>
  <w:style w:type="paragraph" w:styleId="TOC3">
    <w:name w:val="toc 3"/>
    <w:basedOn w:val="Normal"/>
    <w:next w:val="Normal"/>
    <w:autoRedefine/>
    <w:uiPriority w:val="39"/>
    <w:unhideWhenUsed/>
    <w:rsid w:val="006A2CBF"/>
    <w:pPr>
      <w:keepLines/>
      <w:tabs>
        <w:tab w:val="right" w:leader="dot" w:pos="9350"/>
      </w:tabs>
      <w:spacing w:after="0" w:line="240" w:lineRule="auto"/>
      <w:ind w:left="288"/>
    </w:pPr>
    <w:rPr>
      <w:rFonts w:ascii="Times New Roman" w:hAnsi="Times New Roman"/>
      <w:sz w:val="18"/>
    </w:rPr>
  </w:style>
  <w:style w:type="paragraph" w:styleId="Index1">
    <w:name w:val="index 1"/>
    <w:basedOn w:val="Normal"/>
    <w:next w:val="Normal"/>
    <w:autoRedefine/>
    <w:uiPriority w:val="99"/>
    <w:semiHidden/>
    <w:unhideWhenUsed/>
    <w:rsid w:val="00720189"/>
    <w:pPr>
      <w:spacing w:after="0" w:line="240" w:lineRule="auto"/>
      <w:ind w:left="220" w:hanging="220"/>
    </w:pPr>
  </w:style>
  <w:style w:type="paragraph" w:styleId="TOC1">
    <w:name w:val="toc 1"/>
    <w:basedOn w:val="Normal"/>
    <w:next w:val="Normal"/>
    <w:autoRedefine/>
    <w:uiPriority w:val="39"/>
    <w:unhideWhenUsed/>
    <w:rsid w:val="006A2CBF"/>
    <w:pPr>
      <w:spacing w:before="200" w:after="100" w:line="240" w:lineRule="auto"/>
      <w:ind w:left="-288"/>
    </w:pPr>
    <w:rPr>
      <w:rFonts w:ascii="Times New Roman" w:hAnsi="Times New Roman"/>
      <w:b/>
    </w:rPr>
  </w:style>
  <w:style w:type="paragraph" w:styleId="TOC2">
    <w:name w:val="toc 2"/>
    <w:basedOn w:val="Normal"/>
    <w:next w:val="Normal"/>
    <w:autoRedefine/>
    <w:uiPriority w:val="39"/>
    <w:unhideWhenUsed/>
    <w:rsid w:val="006A2CBF"/>
    <w:pPr>
      <w:tabs>
        <w:tab w:val="right" w:leader="dot" w:pos="9346"/>
      </w:tabs>
      <w:spacing w:before="120" w:after="0"/>
      <w:ind w:left="216" w:hanging="216"/>
    </w:pPr>
    <w:rPr>
      <w:rFonts w:ascii="Times New Roman" w:hAnsi="Times New Roman"/>
      <w:sz w:val="20"/>
    </w:rPr>
  </w:style>
  <w:style w:type="paragraph" w:styleId="TOC4">
    <w:name w:val="toc 4"/>
    <w:basedOn w:val="Normal"/>
    <w:next w:val="Normal"/>
    <w:autoRedefine/>
    <w:uiPriority w:val="39"/>
    <w:unhideWhenUsed/>
    <w:rsid w:val="00720189"/>
    <w:pPr>
      <w:ind w:left="660"/>
    </w:pPr>
  </w:style>
  <w:style w:type="paragraph" w:styleId="TOC5">
    <w:name w:val="toc 5"/>
    <w:basedOn w:val="Normal"/>
    <w:next w:val="Normal"/>
    <w:autoRedefine/>
    <w:uiPriority w:val="39"/>
    <w:unhideWhenUsed/>
    <w:rsid w:val="00720189"/>
    <w:pPr>
      <w:ind w:left="880"/>
    </w:pPr>
  </w:style>
  <w:style w:type="paragraph" w:styleId="TOC6">
    <w:name w:val="toc 6"/>
    <w:basedOn w:val="Normal"/>
    <w:next w:val="Normal"/>
    <w:autoRedefine/>
    <w:uiPriority w:val="39"/>
    <w:unhideWhenUsed/>
    <w:rsid w:val="00720189"/>
    <w:pPr>
      <w:ind w:left="1100"/>
    </w:pPr>
  </w:style>
  <w:style w:type="paragraph" w:styleId="TOC7">
    <w:name w:val="toc 7"/>
    <w:basedOn w:val="Normal"/>
    <w:next w:val="Normal"/>
    <w:autoRedefine/>
    <w:uiPriority w:val="39"/>
    <w:unhideWhenUsed/>
    <w:rsid w:val="00720189"/>
    <w:pPr>
      <w:ind w:left="1320"/>
    </w:pPr>
  </w:style>
  <w:style w:type="paragraph" w:styleId="TOC8">
    <w:name w:val="toc 8"/>
    <w:basedOn w:val="Normal"/>
    <w:next w:val="Normal"/>
    <w:autoRedefine/>
    <w:uiPriority w:val="39"/>
    <w:unhideWhenUsed/>
    <w:rsid w:val="00720189"/>
    <w:pPr>
      <w:ind w:left="1540"/>
    </w:pPr>
  </w:style>
  <w:style w:type="paragraph" w:styleId="TOC9">
    <w:name w:val="toc 9"/>
    <w:basedOn w:val="Normal"/>
    <w:next w:val="Normal"/>
    <w:autoRedefine/>
    <w:uiPriority w:val="39"/>
    <w:unhideWhenUsed/>
    <w:rsid w:val="00720189"/>
    <w:pPr>
      <w:ind w:left="1760"/>
    </w:pPr>
  </w:style>
  <w:style w:type="paragraph" w:styleId="FootnoteText">
    <w:name w:val="footnote text"/>
    <w:basedOn w:val="Normal"/>
    <w:link w:val="FootnoteTextChar"/>
    <w:uiPriority w:val="99"/>
    <w:rsid w:val="001D5FD6"/>
    <w:pPr>
      <w:spacing w:after="0"/>
    </w:pPr>
    <w:rPr>
      <w:rFonts w:ascii="Arial" w:eastAsia="Arial" w:hAnsi="Arial" w:cs="Arial"/>
      <w:color w:val="000000"/>
      <w:sz w:val="20"/>
      <w:szCs w:val="20"/>
      <w:lang w:val="fr-FR" w:eastAsia="fr-FR"/>
    </w:rPr>
  </w:style>
  <w:style w:type="character" w:customStyle="1" w:styleId="FootnoteTextChar">
    <w:name w:val="Footnote Text Char"/>
    <w:basedOn w:val="DefaultParagraphFont"/>
    <w:link w:val="FootnoteText"/>
    <w:uiPriority w:val="99"/>
    <w:rsid w:val="001D5FD6"/>
    <w:rPr>
      <w:rFonts w:ascii="Arial" w:eastAsia="Arial" w:hAnsi="Arial" w:cs="Arial"/>
      <w:color w:val="000000"/>
      <w:lang w:val="fr-FR" w:eastAsia="fr-FR"/>
    </w:rPr>
  </w:style>
  <w:style w:type="character" w:styleId="FootnoteReference">
    <w:name w:val="footnote reference"/>
    <w:basedOn w:val="DefaultParagraphFont"/>
    <w:rsid w:val="001D5FD6"/>
    <w:rPr>
      <w:vertAlign w:val="superscript"/>
    </w:rPr>
  </w:style>
  <w:style w:type="paragraph" w:customStyle="1" w:styleId="Contention">
    <w:name w:val="Contention"/>
    <w:basedOn w:val="Normal"/>
    <w:link w:val="ContentionChar"/>
    <w:rsid w:val="00756E9F"/>
    <w:pPr>
      <w:keepNext/>
      <w:keepLines/>
      <w:spacing w:line="240" w:lineRule="auto"/>
    </w:pPr>
    <w:rPr>
      <w:rFonts w:ascii="Times New Roman" w:eastAsia="Times New Roman" w:hAnsi="Times New Roman"/>
      <w:b/>
      <w:bCs/>
      <w:color w:val="000000"/>
      <w:sz w:val="20"/>
      <w:szCs w:val="20"/>
      <w:lang w:eastAsia="fr-FR"/>
    </w:rPr>
  </w:style>
  <w:style w:type="character" w:styleId="Strong">
    <w:name w:val="Strong"/>
    <w:basedOn w:val="DefaultParagraphFont"/>
    <w:uiPriority w:val="22"/>
    <w:qFormat/>
    <w:rsid w:val="00DB5B27"/>
    <w:rPr>
      <w:b/>
      <w:bCs/>
    </w:rPr>
  </w:style>
  <w:style w:type="paragraph" w:styleId="Header">
    <w:name w:val="header"/>
    <w:basedOn w:val="Normal"/>
    <w:link w:val="HeaderChar"/>
    <w:uiPriority w:val="99"/>
    <w:unhideWhenUsed/>
    <w:rsid w:val="00DB66BD"/>
    <w:pPr>
      <w:tabs>
        <w:tab w:val="center" w:pos="4320"/>
        <w:tab w:val="right" w:pos="8640"/>
      </w:tabs>
      <w:spacing w:after="0" w:line="240" w:lineRule="auto"/>
    </w:pPr>
  </w:style>
  <w:style w:type="character" w:customStyle="1" w:styleId="HeaderChar">
    <w:name w:val="Header Char"/>
    <w:basedOn w:val="DefaultParagraphFont"/>
    <w:link w:val="Header"/>
    <w:uiPriority w:val="99"/>
    <w:rsid w:val="00DB66BD"/>
    <w:rPr>
      <w:sz w:val="22"/>
      <w:szCs w:val="22"/>
    </w:rPr>
  </w:style>
  <w:style w:type="paragraph" w:styleId="Footer">
    <w:name w:val="footer"/>
    <w:basedOn w:val="Normal"/>
    <w:link w:val="FooterChar"/>
    <w:uiPriority w:val="99"/>
    <w:unhideWhenUsed/>
    <w:rsid w:val="00AF1D3F"/>
    <w:pPr>
      <w:tabs>
        <w:tab w:val="center" w:pos="4320"/>
        <w:tab w:val="right" w:pos="8640"/>
      </w:tabs>
      <w:spacing w:after="0" w:line="240" w:lineRule="auto"/>
      <w:jc w:val="center"/>
    </w:pPr>
    <w:rPr>
      <w:rFonts w:ascii="Times New Roman" w:hAnsi="Times New Roman"/>
      <w:b/>
      <w:bCs/>
      <w:smallCaps/>
    </w:rPr>
  </w:style>
  <w:style w:type="character" w:customStyle="1" w:styleId="FooterChar">
    <w:name w:val="Footer Char"/>
    <w:basedOn w:val="DefaultParagraphFont"/>
    <w:link w:val="Footer"/>
    <w:uiPriority w:val="99"/>
    <w:rsid w:val="00AF1D3F"/>
    <w:rPr>
      <w:rFonts w:ascii="Times New Roman" w:hAnsi="Times New Roman"/>
      <w:b/>
      <w:bCs/>
      <w:smallCaps/>
      <w:sz w:val="22"/>
      <w:szCs w:val="22"/>
    </w:rPr>
  </w:style>
  <w:style w:type="paragraph" w:customStyle="1" w:styleId="Contention3">
    <w:name w:val="Contention 3"/>
    <w:basedOn w:val="Contention2"/>
    <w:qFormat/>
    <w:rsid w:val="00DB66BD"/>
    <w:pPr>
      <w:ind w:left="270"/>
    </w:pPr>
  </w:style>
  <w:style w:type="character" w:styleId="CommentReference">
    <w:name w:val="annotation reference"/>
    <w:basedOn w:val="DefaultParagraphFont"/>
    <w:uiPriority w:val="99"/>
    <w:semiHidden/>
    <w:unhideWhenUsed/>
    <w:rsid w:val="00501F49"/>
    <w:rPr>
      <w:sz w:val="18"/>
      <w:szCs w:val="18"/>
    </w:rPr>
  </w:style>
  <w:style w:type="paragraph" w:styleId="CommentText">
    <w:name w:val="annotation text"/>
    <w:basedOn w:val="Normal"/>
    <w:link w:val="CommentTextChar"/>
    <w:uiPriority w:val="99"/>
    <w:semiHidden/>
    <w:unhideWhenUsed/>
    <w:rsid w:val="00501F49"/>
    <w:pPr>
      <w:spacing w:line="240" w:lineRule="auto"/>
    </w:pPr>
    <w:rPr>
      <w:sz w:val="24"/>
      <w:szCs w:val="24"/>
    </w:rPr>
  </w:style>
  <w:style w:type="character" w:customStyle="1" w:styleId="CommentTextChar">
    <w:name w:val="Comment Text Char"/>
    <w:basedOn w:val="DefaultParagraphFont"/>
    <w:link w:val="CommentText"/>
    <w:uiPriority w:val="99"/>
    <w:semiHidden/>
    <w:rsid w:val="00501F49"/>
    <w:rPr>
      <w:sz w:val="24"/>
      <w:szCs w:val="24"/>
    </w:rPr>
  </w:style>
  <w:style w:type="paragraph" w:styleId="CommentSubject">
    <w:name w:val="annotation subject"/>
    <w:basedOn w:val="CommentText"/>
    <w:next w:val="CommentText"/>
    <w:link w:val="CommentSubjectChar"/>
    <w:uiPriority w:val="99"/>
    <w:semiHidden/>
    <w:unhideWhenUsed/>
    <w:rsid w:val="00501F49"/>
    <w:rPr>
      <w:b/>
      <w:bCs/>
      <w:sz w:val="20"/>
      <w:szCs w:val="20"/>
    </w:rPr>
  </w:style>
  <w:style w:type="character" w:customStyle="1" w:styleId="CommentSubjectChar">
    <w:name w:val="Comment Subject Char"/>
    <w:basedOn w:val="CommentTextChar"/>
    <w:link w:val="CommentSubject"/>
    <w:uiPriority w:val="99"/>
    <w:semiHidden/>
    <w:rsid w:val="00501F49"/>
    <w:rPr>
      <w:b/>
      <w:bCs/>
      <w:sz w:val="24"/>
      <w:szCs w:val="24"/>
    </w:rPr>
  </w:style>
  <w:style w:type="paragraph" w:customStyle="1" w:styleId="Normal10">
    <w:name w:val="Normal1"/>
    <w:rsid w:val="00AF1D3F"/>
    <w:pPr>
      <w:widowControl w:val="0"/>
      <w:spacing w:line="276" w:lineRule="auto"/>
      <w:contextualSpacing/>
    </w:pPr>
    <w:rPr>
      <w:rFonts w:ascii="Arial" w:eastAsia="Arial" w:hAnsi="Arial" w:cs="Arial"/>
      <w:color w:val="000000"/>
      <w:sz w:val="22"/>
      <w:szCs w:val="22"/>
    </w:rPr>
  </w:style>
  <w:style w:type="character" w:customStyle="1" w:styleId="TitleChar">
    <w:name w:val="Title Char"/>
    <w:aliases w:val="Title 1 Char"/>
    <w:basedOn w:val="DefaultParagraphFont"/>
    <w:link w:val="Title"/>
    <w:rsid w:val="00AF1D3F"/>
    <w:rPr>
      <w:rFonts w:ascii="Times New Roman" w:eastAsia="Arial" w:hAnsi="Times New Roman" w:cs="Arial"/>
      <w:b/>
      <w:bCs/>
      <w:smallCaps/>
      <w:color w:val="000000"/>
      <w:sz w:val="32"/>
      <w:szCs w:val="36"/>
      <w:shd w:val="clear" w:color="auto" w:fill="E6E6E6"/>
    </w:rPr>
  </w:style>
  <w:style w:type="character" w:styleId="FollowedHyperlink">
    <w:name w:val="FollowedHyperlink"/>
    <w:basedOn w:val="DefaultParagraphFont"/>
    <w:uiPriority w:val="99"/>
    <w:semiHidden/>
    <w:unhideWhenUsed/>
    <w:rsid w:val="00AF1D3F"/>
    <w:rPr>
      <w:color w:val="800080" w:themeColor="followedHyperlink"/>
      <w:u w:val="single"/>
    </w:rPr>
  </w:style>
  <w:style w:type="paragraph" w:customStyle="1" w:styleId="BB-Plan">
    <w:name w:val="BB-Plan"/>
    <w:basedOn w:val="BB-ConstructiveSpeech"/>
    <w:qFormat/>
    <w:rsid w:val="00CD2A66"/>
    <w:pPr>
      <w:keepNext/>
      <w:pBdr>
        <w:top w:val="single" w:sz="2" w:space="1" w:color="auto" w:shadow="1"/>
        <w:left w:val="single" w:sz="2" w:space="4" w:color="auto" w:shadow="1"/>
        <w:bottom w:val="single" w:sz="2" w:space="1" w:color="auto" w:shadow="1"/>
        <w:right w:val="single" w:sz="2" w:space="4" w:color="auto" w:shadow="1"/>
      </w:pBdr>
      <w:shd w:val="clear" w:color="auto" w:fill="F3F3F3"/>
      <w:spacing w:after="120"/>
      <w:ind w:left="0" w:right="288"/>
    </w:pPr>
  </w:style>
  <w:style w:type="paragraph" w:customStyle="1" w:styleId="BB-ConstructiveSpeech">
    <w:name w:val="BB-Constructive Speech"/>
    <w:link w:val="BriefHeading2ACharChar"/>
    <w:rsid w:val="00CD2A66"/>
    <w:pPr>
      <w:tabs>
        <w:tab w:val="left" w:pos="360"/>
      </w:tabs>
      <w:spacing w:after="200"/>
      <w:ind w:left="-288"/>
    </w:pPr>
    <w:rPr>
      <w:rFonts w:ascii="Times New Roman" w:eastAsia="Times New Roman" w:hAnsi="Times New Roman"/>
    </w:rPr>
  </w:style>
  <w:style w:type="paragraph" w:customStyle="1" w:styleId="BlockTextChar">
    <w:name w:val="Block Text Char"/>
    <w:rsid w:val="00CD2A66"/>
    <w:pPr>
      <w:keepNext/>
      <w:spacing w:after="80"/>
      <w:ind w:left="-288"/>
    </w:pPr>
    <w:rPr>
      <w:rFonts w:ascii="Times New Roman" w:eastAsia="Times New Roman" w:hAnsi="Times New Roman"/>
      <w:b/>
    </w:rPr>
  </w:style>
  <w:style w:type="paragraph" w:customStyle="1" w:styleId="BB-Citation">
    <w:name w:val="BB-Citation"/>
    <w:rsid w:val="00CD2A66"/>
    <w:pPr>
      <w:keepNext/>
      <w:keepLines/>
      <w:spacing w:after="80"/>
    </w:pPr>
    <w:rPr>
      <w:rFonts w:ascii="Times New Roman" w:eastAsia="Times New Roman" w:hAnsi="Times New Roman"/>
      <w:i/>
    </w:rPr>
  </w:style>
  <w:style w:type="paragraph" w:customStyle="1" w:styleId="BB-Evidence">
    <w:name w:val="BB-Evidence"/>
    <w:link w:val="body3"/>
    <w:rsid w:val="00CD2A66"/>
    <w:pPr>
      <w:keepLines/>
      <w:spacing w:after="200"/>
      <w:jc w:val="both"/>
    </w:pPr>
    <w:rPr>
      <w:rFonts w:ascii="Times New Roman" w:eastAsia="Times New Roman" w:hAnsi="Times New Roman"/>
    </w:rPr>
  </w:style>
  <w:style w:type="character" w:customStyle="1" w:styleId="body3">
    <w:name w:val="body3"/>
    <w:basedOn w:val="DefaultParagraphFont"/>
    <w:link w:val="BB-Evidence"/>
    <w:rsid w:val="00CD2A66"/>
    <w:rPr>
      <w:rFonts w:ascii="Times New Roman" w:eastAsia="Times New Roman" w:hAnsi="Times New Roman"/>
    </w:rPr>
  </w:style>
  <w:style w:type="character" w:customStyle="1" w:styleId="BriefHeading2ACharChar">
    <w:name w:val="Brief Heading 2A Char Char"/>
    <w:basedOn w:val="DefaultParagraphFont"/>
    <w:link w:val="BB-ConstructiveSpeech"/>
    <w:rsid w:val="00CD2A66"/>
    <w:rPr>
      <w:rFonts w:ascii="Times New Roman" w:eastAsia="Times New Roman" w:hAnsi="Times New Roman"/>
    </w:rPr>
  </w:style>
  <w:style w:type="paragraph" w:customStyle="1" w:styleId="BriefHeading2A">
    <w:name w:val="Brief Heading 2A"/>
    <w:next w:val="Normal"/>
    <w:rsid w:val="00CD2A66"/>
    <w:pPr>
      <w:keepNext/>
      <w:pBdr>
        <w:top w:val="single" w:sz="18" w:space="1" w:color="auto"/>
        <w:bottom w:val="single" w:sz="4" w:space="1" w:color="auto"/>
      </w:pBdr>
      <w:spacing w:before="480" w:after="240"/>
      <w:jc w:val="center"/>
    </w:pPr>
    <w:rPr>
      <w:rFonts w:ascii="Times New Roman" w:eastAsia="Times New Roman" w:hAnsi="Times New Roman"/>
      <w:b/>
      <w:shadow/>
      <w:spacing w:val="20"/>
      <w:sz w:val="24"/>
    </w:rPr>
  </w:style>
  <w:style w:type="character" w:customStyle="1" w:styleId="A">
    <w:name w:val="A"/>
    <w:basedOn w:val="DefaultParagraphFont"/>
    <w:rsid w:val="00CD2A66"/>
    <w:rPr>
      <w:strike w:val="0"/>
      <w:u w:val="none"/>
    </w:rPr>
  </w:style>
  <w:style w:type="character" w:customStyle="1" w:styleId="ssens">
    <w:name w:val="ssens"/>
    <w:basedOn w:val="DefaultParagraphFont"/>
    <w:rsid w:val="00FE45F1"/>
  </w:style>
  <w:style w:type="character" w:customStyle="1" w:styleId="a0">
    <w:name w:val="a"/>
    <w:basedOn w:val="DefaultParagraphFont"/>
    <w:rsid w:val="00C43F08"/>
  </w:style>
  <w:style w:type="character" w:customStyle="1" w:styleId="l7">
    <w:name w:val="l7"/>
    <w:basedOn w:val="DefaultParagraphFont"/>
    <w:rsid w:val="00C43F08"/>
  </w:style>
  <w:style w:type="character" w:customStyle="1" w:styleId="l12">
    <w:name w:val="l12"/>
    <w:basedOn w:val="DefaultParagraphFont"/>
    <w:rsid w:val="00C43F08"/>
  </w:style>
  <w:style w:type="character" w:customStyle="1" w:styleId="l6">
    <w:name w:val="l6"/>
    <w:basedOn w:val="DefaultParagraphFont"/>
    <w:rsid w:val="00C43F08"/>
  </w:style>
  <w:style w:type="character" w:customStyle="1" w:styleId="l11">
    <w:name w:val="l11"/>
    <w:basedOn w:val="DefaultParagraphFont"/>
    <w:rsid w:val="00B15E5D"/>
  </w:style>
  <w:style w:type="character" w:customStyle="1" w:styleId="l9">
    <w:name w:val="l9"/>
    <w:basedOn w:val="DefaultParagraphFont"/>
    <w:rsid w:val="00B15E5D"/>
  </w:style>
  <w:style w:type="character" w:customStyle="1" w:styleId="l8">
    <w:name w:val="l8"/>
    <w:basedOn w:val="DefaultParagraphFont"/>
    <w:rsid w:val="00AB1BF2"/>
  </w:style>
  <w:style w:type="character" w:customStyle="1" w:styleId="l">
    <w:name w:val="l"/>
    <w:basedOn w:val="DefaultParagraphFont"/>
    <w:rsid w:val="002E5857"/>
  </w:style>
  <w:style w:type="character" w:customStyle="1" w:styleId="articletitle">
    <w:name w:val="articletitle"/>
    <w:basedOn w:val="DefaultParagraphFont"/>
    <w:rsid w:val="00482440"/>
  </w:style>
  <w:style w:type="paragraph" w:customStyle="1" w:styleId="zn-bodyparagraph">
    <w:name w:val="zn-body__paragraph"/>
    <w:basedOn w:val="Normal"/>
    <w:rsid w:val="00F578DE"/>
    <w:pPr>
      <w:spacing w:before="100" w:beforeAutospacing="1" w:after="100" w:afterAutospacing="1" w:line="240" w:lineRule="auto"/>
    </w:pPr>
    <w:rPr>
      <w:rFonts w:ascii="Times New Roman" w:eastAsia="Times New Roman" w:hAnsi="Times New Roman"/>
      <w:sz w:val="24"/>
      <w:szCs w:val="24"/>
    </w:rPr>
  </w:style>
  <w:style w:type="character" w:customStyle="1" w:styleId="EvidenceChar">
    <w:name w:val="Evidence Char"/>
    <w:basedOn w:val="DefaultParagraphFont"/>
    <w:link w:val="Evidence"/>
    <w:locked/>
    <w:rsid w:val="00B216B4"/>
    <w:rPr>
      <w:rFonts w:ascii="Times New Roman" w:eastAsia="Times New Roman" w:hAnsi="Times New Roman"/>
      <w:bCs/>
      <w:color w:val="000000"/>
      <w:lang w:eastAsia="fr-FR"/>
    </w:rPr>
  </w:style>
  <w:style w:type="character" w:customStyle="1" w:styleId="CitationChar">
    <w:name w:val="Citation Char"/>
    <w:basedOn w:val="DefaultParagraphFont"/>
    <w:locked/>
    <w:rsid w:val="00B216B4"/>
    <w:rPr>
      <w:i/>
      <w:iCs/>
      <w:color w:val="000000"/>
      <w:lang w:val="en-US"/>
    </w:rPr>
  </w:style>
  <w:style w:type="character" w:customStyle="1" w:styleId="ContentionChar">
    <w:name w:val="Contention Char"/>
    <w:basedOn w:val="CitationChar"/>
    <w:link w:val="Contention"/>
    <w:locked/>
    <w:rsid w:val="00B216B4"/>
    <w:rPr>
      <w:rFonts w:ascii="Times New Roman" w:eastAsia="Times New Roman" w:hAnsi="Times New Roman"/>
      <w:b/>
      <w:bCs/>
      <w:i w:val="0"/>
      <w:iCs w:val="0"/>
      <w:color w:val="000000"/>
      <w:lang w:val="en-US" w:eastAsia="fr-FR"/>
    </w:rPr>
  </w:style>
  <w:style w:type="character" w:customStyle="1" w:styleId="headertext">
    <w:name w:val="headertext"/>
    <w:basedOn w:val="DefaultParagraphFont"/>
    <w:rsid w:val="00B216B4"/>
  </w:style>
  <w:style w:type="paragraph" w:customStyle="1" w:styleId="floatimgcaption">
    <w:name w:val="float_img_caption"/>
    <w:basedOn w:val="Normal"/>
    <w:rsid w:val="00646838"/>
    <w:pPr>
      <w:spacing w:before="100" w:beforeAutospacing="1" w:after="100" w:afterAutospacing="1" w:line="240" w:lineRule="auto"/>
    </w:pPr>
    <w:rPr>
      <w:rFonts w:ascii="Times New Roman" w:eastAsia="Times New Roman" w:hAnsi="Times New Roman"/>
      <w:sz w:val="24"/>
      <w:szCs w:val="24"/>
    </w:rPr>
  </w:style>
  <w:style w:type="paragraph" w:customStyle="1" w:styleId="Default">
    <w:name w:val="Default"/>
    <w:rsid w:val="00F00C0C"/>
    <w:pPr>
      <w:autoSpaceDE w:val="0"/>
      <w:autoSpaceDN w:val="0"/>
      <w:adjustRightInd w:val="0"/>
    </w:pPr>
    <w:rPr>
      <w:rFonts w:ascii="JEEEA J+ Goudy" w:hAnsi="JEEEA J+ Goudy" w:cs="JEEEA J+ Goudy"/>
      <w:color w:val="000000"/>
      <w:sz w:val="24"/>
      <w:szCs w:val="24"/>
    </w:rPr>
  </w:style>
  <w:style w:type="character" w:styleId="HTMLCite">
    <w:name w:val="HTML Cite"/>
    <w:basedOn w:val="DefaultParagraphFont"/>
    <w:uiPriority w:val="99"/>
    <w:semiHidden/>
    <w:unhideWhenUsed/>
    <w:rsid w:val="000A525E"/>
    <w:rPr>
      <w:i/>
      <w:iCs/>
    </w:rPr>
  </w:style>
  <w:style w:type="paragraph" w:styleId="HTMLPreformatted">
    <w:name w:val="HTML Preformatted"/>
    <w:basedOn w:val="Normal"/>
    <w:link w:val="HTMLPreformattedChar"/>
    <w:uiPriority w:val="99"/>
    <w:unhideWhenUsed/>
    <w:rsid w:val="00C563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5639D"/>
    <w:rPr>
      <w:rFonts w:ascii="Courier New" w:eastAsia="Times New Roman" w:hAnsi="Courier New" w:cs="Courier New"/>
    </w:rPr>
  </w:style>
  <w:style w:type="paragraph" w:customStyle="1" w:styleId="article-txt">
    <w:name w:val="article-txt"/>
    <w:basedOn w:val="Normal"/>
    <w:rsid w:val="00684E18"/>
    <w:pPr>
      <w:spacing w:before="100" w:beforeAutospacing="1" w:after="100" w:afterAutospacing="1" w:line="240" w:lineRule="auto"/>
    </w:pPr>
    <w:rPr>
      <w:rFonts w:ascii="Times New Roman" w:eastAsia="Times New Roman" w:hAnsi="Times New Roman"/>
      <w:sz w:val="24"/>
      <w:szCs w:val="24"/>
    </w:rPr>
  </w:style>
  <w:style w:type="character" w:customStyle="1" w:styleId="Heading2Char">
    <w:name w:val="Heading 2 Char"/>
    <w:basedOn w:val="DefaultParagraphFont"/>
    <w:link w:val="Heading2"/>
    <w:rsid w:val="007A51A8"/>
    <w:rPr>
      <w:rFonts w:ascii="Arial" w:eastAsia="Arial" w:hAnsi="Arial" w:cs="Arial"/>
      <w:b/>
      <w:color w:val="000000"/>
      <w:sz w:val="28"/>
      <w:szCs w:val="22"/>
    </w:rPr>
  </w:style>
  <w:style w:type="character" w:customStyle="1" w:styleId="Heading3Char">
    <w:name w:val="Heading 3 Char"/>
    <w:basedOn w:val="DefaultParagraphFont"/>
    <w:link w:val="Heading3"/>
    <w:rsid w:val="007A51A8"/>
    <w:rPr>
      <w:rFonts w:ascii="Arial" w:eastAsia="Arial" w:hAnsi="Arial" w:cs="Arial"/>
      <w:b/>
      <w:color w:val="666666"/>
      <w:sz w:val="24"/>
      <w:szCs w:val="22"/>
    </w:rPr>
  </w:style>
  <w:style w:type="character" w:customStyle="1" w:styleId="Heading4Char">
    <w:name w:val="Heading 4 Char"/>
    <w:basedOn w:val="DefaultParagraphFont"/>
    <w:link w:val="Heading4"/>
    <w:rsid w:val="007A51A8"/>
    <w:rPr>
      <w:rFonts w:ascii="Arial" w:eastAsia="Arial" w:hAnsi="Arial" w:cs="Arial"/>
      <w:i/>
      <w:color w:val="666666"/>
      <w:sz w:val="22"/>
      <w:szCs w:val="22"/>
    </w:rPr>
  </w:style>
  <w:style w:type="character" w:customStyle="1" w:styleId="Heading5Char">
    <w:name w:val="Heading 5 Char"/>
    <w:basedOn w:val="DefaultParagraphFont"/>
    <w:link w:val="Heading5"/>
    <w:rsid w:val="007A51A8"/>
    <w:rPr>
      <w:rFonts w:ascii="Arial" w:eastAsia="Arial" w:hAnsi="Arial" w:cs="Arial"/>
      <w:b/>
      <w:color w:val="666666"/>
      <w:szCs w:val="22"/>
    </w:rPr>
  </w:style>
  <w:style w:type="character" w:customStyle="1" w:styleId="Heading6Char">
    <w:name w:val="Heading 6 Char"/>
    <w:basedOn w:val="DefaultParagraphFont"/>
    <w:link w:val="Heading6"/>
    <w:rsid w:val="007A51A8"/>
    <w:rPr>
      <w:rFonts w:ascii="Arial" w:eastAsia="Arial" w:hAnsi="Arial" w:cs="Arial"/>
      <w:i/>
      <w:color w:val="666666"/>
      <w:szCs w:val="22"/>
    </w:rPr>
  </w:style>
  <w:style w:type="character" w:customStyle="1" w:styleId="SubtitleChar">
    <w:name w:val="Subtitle Char"/>
    <w:basedOn w:val="DefaultParagraphFont"/>
    <w:link w:val="Subtitle"/>
    <w:rsid w:val="007A51A8"/>
    <w:rPr>
      <w:rFonts w:ascii="Georgia" w:eastAsia="Georgia" w:hAnsi="Georgia" w:cs="Georgia"/>
      <w:i/>
      <w:color w:val="666666"/>
      <w:sz w:val="48"/>
      <w:szCs w:val="22"/>
    </w:rPr>
  </w:style>
  <w:style w:type="character" w:customStyle="1" w:styleId="Contention2Char">
    <w:name w:val="Contention 2 Char"/>
    <w:basedOn w:val="DefaultParagraphFont"/>
    <w:link w:val="Contention2"/>
    <w:locked/>
    <w:rsid w:val="007A51A8"/>
    <w:rPr>
      <w:rFonts w:ascii="Times New Roman" w:eastAsia="Times New Roman" w:hAnsi="Times New Roman"/>
      <w:b/>
      <w:bCs/>
      <w:color w:val="000000"/>
      <w:lang w:eastAsia="fr-FR"/>
    </w:rPr>
  </w:style>
  <w:style w:type="paragraph" w:customStyle="1" w:styleId="Body">
    <w:name w:val="Body"/>
    <w:rsid w:val="007A51A8"/>
    <w:pPr>
      <w:pBdr>
        <w:top w:val="nil"/>
        <w:left w:val="nil"/>
        <w:bottom w:val="nil"/>
        <w:right w:val="nil"/>
        <w:between w:val="nil"/>
        <w:bar w:val="nil"/>
      </w:pBdr>
      <w:spacing w:after="200" w:line="276" w:lineRule="auto"/>
    </w:pPr>
    <w:rPr>
      <w:rFonts w:eastAsia="Calibri" w:cs="Calibri"/>
      <w:color w:val="000000"/>
      <w:sz w:val="22"/>
      <w:szCs w:val="22"/>
      <w:u w:color="000000"/>
      <w:bdr w:val="nil"/>
    </w:rPr>
  </w:style>
  <w:style w:type="character" w:customStyle="1" w:styleId="Link0">
    <w:name w:val="Link"/>
    <w:rsid w:val="007A51A8"/>
    <w:rPr>
      <w:color w:val="7F7F7F"/>
      <w:u w:val="single" w:color="7F7F7F"/>
    </w:rPr>
  </w:style>
  <w:style w:type="character" w:customStyle="1" w:styleId="Hyperlink0">
    <w:name w:val="Hyperlink.0"/>
    <w:basedOn w:val="Link0"/>
    <w:rsid w:val="007A51A8"/>
    <w:rPr>
      <w:color w:val="000000"/>
      <w:u w:val="none" w:color="7F7F7F"/>
    </w:rPr>
  </w:style>
  <w:style w:type="numbering" w:customStyle="1" w:styleId="Numbered">
    <w:name w:val="Numbered"/>
    <w:rsid w:val="007A51A8"/>
    <w:pPr>
      <w:numPr>
        <w:numId w:val="26"/>
      </w:numPr>
    </w:pPr>
  </w:style>
  <w:style w:type="character" w:customStyle="1" w:styleId="Hyperlink1">
    <w:name w:val="Hyperlink.1"/>
    <w:basedOn w:val="Link0"/>
    <w:rsid w:val="007A51A8"/>
    <w:rPr>
      <w:i/>
      <w:iCs/>
      <w:color w:val="000000"/>
      <w:u w:val="none" w:color="7F7F7F"/>
    </w:rPr>
  </w:style>
  <w:style w:type="numbering" w:customStyle="1" w:styleId="Bullet">
    <w:name w:val="Bullet"/>
    <w:rsid w:val="007A51A8"/>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67158">
      <w:bodyDiv w:val="1"/>
      <w:marLeft w:val="0"/>
      <w:marRight w:val="0"/>
      <w:marTop w:val="0"/>
      <w:marBottom w:val="0"/>
      <w:divBdr>
        <w:top w:val="none" w:sz="0" w:space="0" w:color="auto"/>
        <w:left w:val="none" w:sz="0" w:space="0" w:color="auto"/>
        <w:bottom w:val="none" w:sz="0" w:space="0" w:color="auto"/>
        <w:right w:val="none" w:sz="0" w:space="0" w:color="auto"/>
      </w:divBdr>
    </w:div>
    <w:div w:id="55713798">
      <w:bodyDiv w:val="1"/>
      <w:marLeft w:val="0"/>
      <w:marRight w:val="0"/>
      <w:marTop w:val="0"/>
      <w:marBottom w:val="0"/>
      <w:divBdr>
        <w:top w:val="none" w:sz="0" w:space="0" w:color="auto"/>
        <w:left w:val="none" w:sz="0" w:space="0" w:color="auto"/>
        <w:bottom w:val="none" w:sz="0" w:space="0" w:color="auto"/>
        <w:right w:val="none" w:sz="0" w:space="0" w:color="auto"/>
      </w:divBdr>
      <w:divsChild>
        <w:div w:id="621614233">
          <w:marLeft w:val="0"/>
          <w:marRight w:val="0"/>
          <w:marTop w:val="0"/>
          <w:marBottom w:val="0"/>
          <w:divBdr>
            <w:top w:val="none" w:sz="0" w:space="0" w:color="auto"/>
            <w:left w:val="none" w:sz="0" w:space="0" w:color="auto"/>
            <w:bottom w:val="none" w:sz="0" w:space="0" w:color="auto"/>
            <w:right w:val="none" w:sz="0" w:space="0" w:color="auto"/>
          </w:divBdr>
        </w:div>
        <w:div w:id="1177772787">
          <w:marLeft w:val="0"/>
          <w:marRight w:val="0"/>
          <w:marTop w:val="0"/>
          <w:marBottom w:val="0"/>
          <w:divBdr>
            <w:top w:val="none" w:sz="0" w:space="0" w:color="auto"/>
            <w:left w:val="none" w:sz="0" w:space="0" w:color="auto"/>
            <w:bottom w:val="none" w:sz="0" w:space="0" w:color="auto"/>
            <w:right w:val="none" w:sz="0" w:space="0" w:color="auto"/>
          </w:divBdr>
        </w:div>
        <w:div w:id="960570026">
          <w:marLeft w:val="0"/>
          <w:marRight w:val="0"/>
          <w:marTop w:val="0"/>
          <w:marBottom w:val="0"/>
          <w:divBdr>
            <w:top w:val="none" w:sz="0" w:space="0" w:color="auto"/>
            <w:left w:val="none" w:sz="0" w:space="0" w:color="auto"/>
            <w:bottom w:val="none" w:sz="0" w:space="0" w:color="auto"/>
            <w:right w:val="none" w:sz="0" w:space="0" w:color="auto"/>
          </w:divBdr>
        </w:div>
        <w:div w:id="1689868250">
          <w:marLeft w:val="0"/>
          <w:marRight w:val="0"/>
          <w:marTop w:val="0"/>
          <w:marBottom w:val="0"/>
          <w:divBdr>
            <w:top w:val="none" w:sz="0" w:space="0" w:color="auto"/>
            <w:left w:val="none" w:sz="0" w:space="0" w:color="auto"/>
            <w:bottom w:val="none" w:sz="0" w:space="0" w:color="auto"/>
            <w:right w:val="none" w:sz="0" w:space="0" w:color="auto"/>
          </w:divBdr>
        </w:div>
        <w:div w:id="1786850599">
          <w:marLeft w:val="0"/>
          <w:marRight w:val="0"/>
          <w:marTop w:val="0"/>
          <w:marBottom w:val="0"/>
          <w:divBdr>
            <w:top w:val="none" w:sz="0" w:space="0" w:color="auto"/>
            <w:left w:val="none" w:sz="0" w:space="0" w:color="auto"/>
            <w:bottom w:val="none" w:sz="0" w:space="0" w:color="auto"/>
            <w:right w:val="none" w:sz="0" w:space="0" w:color="auto"/>
          </w:divBdr>
        </w:div>
        <w:div w:id="1496722306">
          <w:marLeft w:val="0"/>
          <w:marRight w:val="0"/>
          <w:marTop w:val="0"/>
          <w:marBottom w:val="0"/>
          <w:divBdr>
            <w:top w:val="none" w:sz="0" w:space="0" w:color="auto"/>
            <w:left w:val="none" w:sz="0" w:space="0" w:color="auto"/>
            <w:bottom w:val="none" w:sz="0" w:space="0" w:color="auto"/>
            <w:right w:val="none" w:sz="0" w:space="0" w:color="auto"/>
          </w:divBdr>
        </w:div>
        <w:div w:id="951743050">
          <w:marLeft w:val="0"/>
          <w:marRight w:val="0"/>
          <w:marTop w:val="0"/>
          <w:marBottom w:val="0"/>
          <w:divBdr>
            <w:top w:val="none" w:sz="0" w:space="0" w:color="auto"/>
            <w:left w:val="none" w:sz="0" w:space="0" w:color="auto"/>
            <w:bottom w:val="none" w:sz="0" w:space="0" w:color="auto"/>
            <w:right w:val="none" w:sz="0" w:space="0" w:color="auto"/>
          </w:divBdr>
        </w:div>
        <w:div w:id="876743006">
          <w:marLeft w:val="0"/>
          <w:marRight w:val="0"/>
          <w:marTop w:val="0"/>
          <w:marBottom w:val="0"/>
          <w:divBdr>
            <w:top w:val="none" w:sz="0" w:space="0" w:color="auto"/>
            <w:left w:val="none" w:sz="0" w:space="0" w:color="auto"/>
            <w:bottom w:val="none" w:sz="0" w:space="0" w:color="auto"/>
            <w:right w:val="none" w:sz="0" w:space="0" w:color="auto"/>
          </w:divBdr>
        </w:div>
        <w:div w:id="1574655190">
          <w:marLeft w:val="0"/>
          <w:marRight w:val="0"/>
          <w:marTop w:val="0"/>
          <w:marBottom w:val="0"/>
          <w:divBdr>
            <w:top w:val="none" w:sz="0" w:space="0" w:color="auto"/>
            <w:left w:val="none" w:sz="0" w:space="0" w:color="auto"/>
            <w:bottom w:val="none" w:sz="0" w:space="0" w:color="auto"/>
            <w:right w:val="none" w:sz="0" w:space="0" w:color="auto"/>
          </w:divBdr>
        </w:div>
        <w:div w:id="809439310">
          <w:marLeft w:val="0"/>
          <w:marRight w:val="0"/>
          <w:marTop w:val="0"/>
          <w:marBottom w:val="0"/>
          <w:divBdr>
            <w:top w:val="none" w:sz="0" w:space="0" w:color="auto"/>
            <w:left w:val="none" w:sz="0" w:space="0" w:color="auto"/>
            <w:bottom w:val="none" w:sz="0" w:space="0" w:color="auto"/>
            <w:right w:val="none" w:sz="0" w:space="0" w:color="auto"/>
          </w:divBdr>
        </w:div>
        <w:div w:id="112556597">
          <w:marLeft w:val="0"/>
          <w:marRight w:val="0"/>
          <w:marTop w:val="0"/>
          <w:marBottom w:val="0"/>
          <w:divBdr>
            <w:top w:val="none" w:sz="0" w:space="0" w:color="auto"/>
            <w:left w:val="none" w:sz="0" w:space="0" w:color="auto"/>
            <w:bottom w:val="none" w:sz="0" w:space="0" w:color="auto"/>
            <w:right w:val="none" w:sz="0" w:space="0" w:color="auto"/>
          </w:divBdr>
        </w:div>
        <w:div w:id="1662001577">
          <w:marLeft w:val="0"/>
          <w:marRight w:val="0"/>
          <w:marTop w:val="0"/>
          <w:marBottom w:val="0"/>
          <w:divBdr>
            <w:top w:val="none" w:sz="0" w:space="0" w:color="auto"/>
            <w:left w:val="none" w:sz="0" w:space="0" w:color="auto"/>
            <w:bottom w:val="none" w:sz="0" w:space="0" w:color="auto"/>
            <w:right w:val="none" w:sz="0" w:space="0" w:color="auto"/>
          </w:divBdr>
        </w:div>
        <w:div w:id="1864131889">
          <w:marLeft w:val="0"/>
          <w:marRight w:val="0"/>
          <w:marTop w:val="0"/>
          <w:marBottom w:val="0"/>
          <w:divBdr>
            <w:top w:val="none" w:sz="0" w:space="0" w:color="auto"/>
            <w:left w:val="none" w:sz="0" w:space="0" w:color="auto"/>
            <w:bottom w:val="none" w:sz="0" w:space="0" w:color="auto"/>
            <w:right w:val="none" w:sz="0" w:space="0" w:color="auto"/>
          </w:divBdr>
        </w:div>
        <w:div w:id="1020618787">
          <w:marLeft w:val="0"/>
          <w:marRight w:val="0"/>
          <w:marTop w:val="0"/>
          <w:marBottom w:val="0"/>
          <w:divBdr>
            <w:top w:val="none" w:sz="0" w:space="0" w:color="auto"/>
            <w:left w:val="none" w:sz="0" w:space="0" w:color="auto"/>
            <w:bottom w:val="none" w:sz="0" w:space="0" w:color="auto"/>
            <w:right w:val="none" w:sz="0" w:space="0" w:color="auto"/>
          </w:divBdr>
        </w:div>
        <w:div w:id="982344217">
          <w:marLeft w:val="0"/>
          <w:marRight w:val="0"/>
          <w:marTop w:val="0"/>
          <w:marBottom w:val="0"/>
          <w:divBdr>
            <w:top w:val="none" w:sz="0" w:space="0" w:color="auto"/>
            <w:left w:val="none" w:sz="0" w:space="0" w:color="auto"/>
            <w:bottom w:val="none" w:sz="0" w:space="0" w:color="auto"/>
            <w:right w:val="none" w:sz="0" w:space="0" w:color="auto"/>
          </w:divBdr>
        </w:div>
        <w:div w:id="1807165279">
          <w:marLeft w:val="0"/>
          <w:marRight w:val="0"/>
          <w:marTop w:val="0"/>
          <w:marBottom w:val="0"/>
          <w:divBdr>
            <w:top w:val="none" w:sz="0" w:space="0" w:color="auto"/>
            <w:left w:val="none" w:sz="0" w:space="0" w:color="auto"/>
            <w:bottom w:val="none" w:sz="0" w:space="0" w:color="auto"/>
            <w:right w:val="none" w:sz="0" w:space="0" w:color="auto"/>
          </w:divBdr>
        </w:div>
        <w:div w:id="1846480490">
          <w:marLeft w:val="0"/>
          <w:marRight w:val="0"/>
          <w:marTop w:val="0"/>
          <w:marBottom w:val="0"/>
          <w:divBdr>
            <w:top w:val="none" w:sz="0" w:space="0" w:color="auto"/>
            <w:left w:val="none" w:sz="0" w:space="0" w:color="auto"/>
            <w:bottom w:val="none" w:sz="0" w:space="0" w:color="auto"/>
            <w:right w:val="none" w:sz="0" w:space="0" w:color="auto"/>
          </w:divBdr>
        </w:div>
      </w:divsChild>
    </w:div>
    <w:div w:id="59983763">
      <w:bodyDiv w:val="1"/>
      <w:marLeft w:val="0"/>
      <w:marRight w:val="0"/>
      <w:marTop w:val="0"/>
      <w:marBottom w:val="0"/>
      <w:divBdr>
        <w:top w:val="none" w:sz="0" w:space="0" w:color="auto"/>
        <w:left w:val="none" w:sz="0" w:space="0" w:color="auto"/>
        <w:bottom w:val="none" w:sz="0" w:space="0" w:color="auto"/>
        <w:right w:val="none" w:sz="0" w:space="0" w:color="auto"/>
      </w:divBdr>
    </w:div>
    <w:div w:id="68582831">
      <w:bodyDiv w:val="1"/>
      <w:marLeft w:val="0"/>
      <w:marRight w:val="0"/>
      <w:marTop w:val="0"/>
      <w:marBottom w:val="0"/>
      <w:divBdr>
        <w:top w:val="none" w:sz="0" w:space="0" w:color="auto"/>
        <w:left w:val="none" w:sz="0" w:space="0" w:color="auto"/>
        <w:bottom w:val="none" w:sz="0" w:space="0" w:color="auto"/>
        <w:right w:val="none" w:sz="0" w:space="0" w:color="auto"/>
      </w:divBdr>
    </w:div>
    <w:div w:id="95905566">
      <w:bodyDiv w:val="1"/>
      <w:marLeft w:val="0"/>
      <w:marRight w:val="0"/>
      <w:marTop w:val="0"/>
      <w:marBottom w:val="0"/>
      <w:divBdr>
        <w:top w:val="none" w:sz="0" w:space="0" w:color="auto"/>
        <w:left w:val="none" w:sz="0" w:space="0" w:color="auto"/>
        <w:bottom w:val="none" w:sz="0" w:space="0" w:color="auto"/>
        <w:right w:val="none" w:sz="0" w:space="0" w:color="auto"/>
      </w:divBdr>
    </w:div>
    <w:div w:id="97802392">
      <w:bodyDiv w:val="1"/>
      <w:marLeft w:val="0"/>
      <w:marRight w:val="0"/>
      <w:marTop w:val="0"/>
      <w:marBottom w:val="0"/>
      <w:divBdr>
        <w:top w:val="none" w:sz="0" w:space="0" w:color="auto"/>
        <w:left w:val="none" w:sz="0" w:space="0" w:color="auto"/>
        <w:bottom w:val="none" w:sz="0" w:space="0" w:color="auto"/>
        <w:right w:val="none" w:sz="0" w:space="0" w:color="auto"/>
      </w:divBdr>
    </w:div>
    <w:div w:id="110172812">
      <w:bodyDiv w:val="1"/>
      <w:marLeft w:val="0"/>
      <w:marRight w:val="0"/>
      <w:marTop w:val="0"/>
      <w:marBottom w:val="0"/>
      <w:divBdr>
        <w:top w:val="none" w:sz="0" w:space="0" w:color="auto"/>
        <w:left w:val="none" w:sz="0" w:space="0" w:color="auto"/>
        <w:bottom w:val="none" w:sz="0" w:space="0" w:color="auto"/>
        <w:right w:val="none" w:sz="0" w:space="0" w:color="auto"/>
      </w:divBdr>
    </w:div>
    <w:div w:id="121923858">
      <w:bodyDiv w:val="1"/>
      <w:marLeft w:val="0"/>
      <w:marRight w:val="0"/>
      <w:marTop w:val="0"/>
      <w:marBottom w:val="0"/>
      <w:divBdr>
        <w:top w:val="none" w:sz="0" w:space="0" w:color="auto"/>
        <w:left w:val="none" w:sz="0" w:space="0" w:color="auto"/>
        <w:bottom w:val="none" w:sz="0" w:space="0" w:color="auto"/>
        <w:right w:val="none" w:sz="0" w:space="0" w:color="auto"/>
      </w:divBdr>
    </w:div>
    <w:div w:id="125317957">
      <w:bodyDiv w:val="1"/>
      <w:marLeft w:val="0"/>
      <w:marRight w:val="0"/>
      <w:marTop w:val="0"/>
      <w:marBottom w:val="0"/>
      <w:divBdr>
        <w:top w:val="none" w:sz="0" w:space="0" w:color="auto"/>
        <w:left w:val="none" w:sz="0" w:space="0" w:color="auto"/>
        <w:bottom w:val="none" w:sz="0" w:space="0" w:color="auto"/>
        <w:right w:val="none" w:sz="0" w:space="0" w:color="auto"/>
      </w:divBdr>
    </w:div>
    <w:div w:id="154539120">
      <w:bodyDiv w:val="1"/>
      <w:marLeft w:val="0"/>
      <w:marRight w:val="0"/>
      <w:marTop w:val="0"/>
      <w:marBottom w:val="0"/>
      <w:divBdr>
        <w:top w:val="none" w:sz="0" w:space="0" w:color="auto"/>
        <w:left w:val="none" w:sz="0" w:space="0" w:color="auto"/>
        <w:bottom w:val="none" w:sz="0" w:space="0" w:color="auto"/>
        <w:right w:val="none" w:sz="0" w:space="0" w:color="auto"/>
      </w:divBdr>
    </w:div>
    <w:div w:id="158736663">
      <w:bodyDiv w:val="1"/>
      <w:marLeft w:val="0"/>
      <w:marRight w:val="0"/>
      <w:marTop w:val="0"/>
      <w:marBottom w:val="0"/>
      <w:divBdr>
        <w:top w:val="none" w:sz="0" w:space="0" w:color="auto"/>
        <w:left w:val="none" w:sz="0" w:space="0" w:color="auto"/>
        <w:bottom w:val="none" w:sz="0" w:space="0" w:color="auto"/>
        <w:right w:val="none" w:sz="0" w:space="0" w:color="auto"/>
      </w:divBdr>
    </w:div>
    <w:div w:id="159586781">
      <w:bodyDiv w:val="1"/>
      <w:marLeft w:val="0"/>
      <w:marRight w:val="0"/>
      <w:marTop w:val="0"/>
      <w:marBottom w:val="0"/>
      <w:divBdr>
        <w:top w:val="none" w:sz="0" w:space="0" w:color="auto"/>
        <w:left w:val="none" w:sz="0" w:space="0" w:color="auto"/>
        <w:bottom w:val="none" w:sz="0" w:space="0" w:color="auto"/>
        <w:right w:val="none" w:sz="0" w:space="0" w:color="auto"/>
      </w:divBdr>
      <w:divsChild>
        <w:div w:id="2062828512">
          <w:marLeft w:val="0"/>
          <w:marRight w:val="0"/>
          <w:marTop w:val="0"/>
          <w:marBottom w:val="0"/>
          <w:divBdr>
            <w:top w:val="none" w:sz="0" w:space="0" w:color="auto"/>
            <w:left w:val="none" w:sz="0" w:space="0" w:color="auto"/>
            <w:bottom w:val="none" w:sz="0" w:space="0" w:color="auto"/>
            <w:right w:val="none" w:sz="0" w:space="0" w:color="auto"/>
          </w:divBdr>
          <w:divsChild>
            <w:div w:id="1647587782">
              <w:marLeft w:val="0"/>
              <w:marRight w:val="0"/>
              <w:marTop w:val="0"/>
              <w:marBottom w:val="0"/>
              <w:divBdr>
                <w:top w:val="none" w:sz="0" w:space="0" w:color="auto"/>
                <w:left w:val="none" w:sz="0" w:space="0" w:color="auto"/>
                <w:bottom w:val="none" w:sz="0" w:space="0" w:color="auto"/>
                <w:right w:val="none" w:sz="0" w:space="0" w:color="auto"/>
              </w:divBdr>
            </w:div>
            <w:div w:id="19978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75133">
      <w:bodyDiv w:val="1"/>
      <w:marLeft w:val="0"/>
      <w:marRight w:val="0"/>
      <w:marTop w:val="0"/>
      <w:marBottom w:val="0"/>
      <w:divBdr>
        <w:top w:val="none" w:sz="0" w:space="0" w:color="auto"/>
        <w:left w:val="none" w:sz="0" w:space="0" w:color="auto"/>
        <w:bottom w:val="none" w:sz="0" w:space="0" w:color="auto"/>
        <w:right w:val="none" w:sz="0" w:space="0" w:color="auto"/>
      </w:divBdr>
    </w:div>
    <w:div w:id="214588231">
      <w:bodyDiv w:val="1"/>
      <w:marLeft w:val="0"/>
      <w:marRight w:val="0"/>
      <w:marTop w:val="0"/>
      <w:marBottom w:val="0"/>
      <w:divBdr>
        <w:top w:val="none" w:sz="0" w:space="0" w:color="auto"/>
        <w:left w:val="none" w:sz="0" w:space="0" w:color="auto"/>
        <w:bottom w:val="none" w:sz="0" w:space="0" w:color="auto"/>
        <w:right w:val="none" w:sz="0" w:space="0" w:color="auto"/>
      </w:divBdr>
    </w:div>
    <w:div w:id="260601891">
      <w:bodyDiv w:val="1"/>
      <w:marLeft w:val="0"/>
      <w:marRight w:val="0"/>
      <w:marTop w:val="0"/>
      <w:marBottom w:val="0"/>
      <w:divBdr>
        <w:top w:val="none" w:sz="0" w:space="0" w:color="auto"/>
        <w:left w:val="none" w:sz="0" w:space="0" w:color="auto"/>
        <w:bottom w:val="none" w:sz="0" w:space="0" w:color="auto"/>
        <w:right w:val="none" w:sz="0" w:space="0" w:color="auto"/>
      </w:divBdr>
    </w:div>
    <w:div w:id="260913610">
      <w:bodyDiv w:val="1"/>
      <w:marLeft w:val="0"/>
      <w:marRight w:val="0"/>
      <w:marTop w:val="0"/>
      <w:marBottom w:val="0"/>
      <w:divBdr>
        <w:top w:val="none" w:sz="0" w:space="0" w:color="auto"/>
        <w:left w:val="none" w:sz="0" w:space="0" w:color="auto"/>
        <w:bottom w:val="none" w:sz="0" w:space="0" w:color="auto"/>
        <w:right w:val="none" w:sz="0" w:space="0" w:color="auto"/>
      </w:divBdr>
    </w:div>
    <w:div w:id="269550442">
      <w:bodyDiv w:val="1"/>
      <w:marLeft w:val="0"/>
      <w:marRight w:val="0"/>
      <w:marTop w:val="0"/>
      <w:marBottom w:val="0"/>
      <w:divBdr>
        <w:top w:val="none" w:sz="0" w:space="0" w:color="auto"/>
        <w:left w:val="none" w:sz="0" w:space="0" w:color="auto"/>
        <w:bottom w:val="none" w:sz="0" w:space="0" w:color="auto"/>
        <w:right w:val="none" w:sz="0" w:space="0" w:color="auto"/>
      </w:divBdr>
    </w:div>
    <w:div w:id="290093437">
      <w:bodyDiv w:val="1"/>
      <w:marLeft w:val="0"/>
      <w:marRight w:val="0"/>
      <w:marTop w:val="0"/>
      <w:marBottom w:val="0"/>
      <w:divBdr>
        <w:top w:val="none" w:sz="0" w:space="0" w:color="auto"/>
        <w:left w:val="none" w:sz="0" w:space="0" w:color="auto"/>
        <w:bottom w:val="none" w:sz="0" w:space="0" w:color="auto"/>
        <w:right w:val="none" w:sz="0" w:space="0" w:color="auto"/>
      </w:divBdr>
    </w:div>
    <w:div w:id="295069312">
      <w:bodyDiv w:val="1"/>
      <w:marLeft w:val="0"/>
      <w:marRight w:val="0"/>
      <w:marTop w:val="0"/>
      <w:marBottom w:val="0"/>
      <w:divBdr>
        <w:top w:val="none" w:sz="0" w:space="0" w:color="auto"/>
        <w:left w:val="none" w:sz="0" w:space="0" w:color="auto"/>
        <w:bottom w:val="none" w:sz="0" w:space="0" w:color="auto"/>
        <w:right w:val="none" w:sz="0" w:space="0" w:color="auto"/>
      </w:divBdr>
    </w:div>
    <w:div w:id="296107695">
      <w:bodyDiv w:val="1"/>
      <w:marLeft w:val="0"/>
      <w:marRight w:val="0"/>
      <w:marTop w:val="0"/>
      <w:marBottom w:val="0"/>
      <w:divBdr>
        <w:top w:val="none" w:sz="0" w:space="0" w:color="auto"/>
        <w:left w:val="none" w:sz="0" w:space="0" w:color="auto"/>
        <w:bottom w:val="none" w:sz="0" w:space="0" w:color="auto"/>
        <w:right w:val="none" w:sz="0" w:space="0" w:color="auto"/>
      </w:divBdr>
    </w:div>
    <w:div w:id="297222689">
      <w:bodyDiv w:val="1"/>
      <w:marLeft w:val="0"/>
      <w:marRight w:val="0"/>
      <w:marTop w:val="0"/>
      <w:marBottom w:val="0"/>
      <w:divBdr>
        <w:top w:val="none" w:sz="0" w:space="0" w:color="auto"/>
        <w:left w:val="none" w:sz="0" w:space="0" w:color="auto"/>
        <w:bottom w:val="none" w:sz="0" w:space="0" w:color="auto"/>
        <w:right w:val="none" w:sz="0" w:space="0" w:color="auto"/>
      </w:divBdr>
    </w:div>
    <w:div w:id="300041008">
      <w:bodyDiv w:val="1"/>
      <w:marLeft w:val="0"/>
      <w:marRight w:val="0"/>
      <w:marTop w:val="0"/>
      <w:marBottom w:val="0"/>
      <w:divBdr>
        <w:top w:val="none" w:sz="0" w:space="0" w:color="auto"/>
        <w:left w:val="none" w:sz="0" w:space="0" w:color="auto"/>
        <w:bottom w:val="none" w:sz="0" w:space="0" w:color="auto"/>
        <w:right w:val="none" w:sz="0" w:space="0" w:color="auto"/>
      </w:divBdr>
    </w:div>
    <w:div w:id="301930602">
      <w:bodyDiv w:val="1"/>
      <w:marLeft w:val="0"/>
      <w:marRight w:val="0"/>
      <w:marTop w:val="0"/>
      <w:marBottom w:val="0"/>
      <w:divBdr>
        <w:top w:val="none" w:sz="0" w:space="0" w:color="auto"/>
        <w:left w:val="none" w:sz="0" w:space="0" w:color="auto"/>
        <w:bottom w:val="none" w:sz="0" w:space="0" w:color="auto"/>
        <w:right w:val="none" w:sz="0" w:space="0" w:color="auto"/>
      </w:divBdr>
    </w:div>
    <w:div w:id="318116585">
      <w:bodyDiv w:val="1"/>
      <w:marLeft w:val="0"/>
      <w:marRight w:val="0"/>
      <w:marTop w:val="0"/>
      <w:marBottom w:val="0"/>
      <w:divBdr>
        <w:top w:val="none" w:sz="0" w:space="0" w:color="auto"/>
        <w:left w:val="none" w:sz="0" w:space="0" w:color="auto"/>
        <w:bottom w:val="none" w:sz="0" w:space="0" w:color="auto"/>
        <w:right w:val="none" w:sz="0" w:space="0" w:color="auto"/>
      </w:divBdr>
    </w:div>
    <w:div w:id="329261818">
      <w:bodyDiv w:val="1"/>
      <w:marLeft w:val="0"/>
      <w:marRight w:val="0"/>
      <w:marTop w:val="0"/>
      <w:marBottom w:val="0"/>
      <w:divBdr>
        <w:top w:val="none" w:sz="0" w:space="0" w:color="auto"/>
        <w:left w:val="none" w:sz="0" w:space="0" w:color="auto"/>
        <w:bottom w:val="none" w:sz="0" w:space="0" w:color="auto"/>
        <w:right w:val="none" w:sz="0" w:space="0" w:color="auto"/>
      </w:divBdr>
    </w:div>
    <w:div w:id="334841794">
      <w:bodyDiv w:val="1"/>
      <w:marLeft w:val="0"/>
      <w:marRight w:val="0"/>
      <w:marTop w:val="0"/>
      <w:marBottom w:val="0"/>
      <w:divBdr>
        <w:top w:val="none" w:sz="0" w:space="0" w:color="auto"/>
        <w:left w:val="none" w:sz="0" w:space="0" w:color="auto"/>
        <w:bottom w:val="none" w:sz="0" w:space="0" w:color="auto"/>
        <w:right w:val="none" w:sz="0" w:space="0" w:color="auto"/>
      </w:divBdr>
    </w:div>
    <w:div w:id="336082459">
      <w:bodyDiv w:val="1"/>
      <w:marLeft w:val="0"/>
      <w:marRight w:val="0"/>
      <w:marTop w:val="0"/>
      <w:marBottom w:val="0"/>
      <w:divBdr>
        <w:top w:val="none" w:sz="0" w:space="0" w:color="auto"/>
        <w:left w:val="none" w:sz="0" w:space="0" w:color="auto"/>
        <w:bottom w:val="none" w:sz="0" w:space="0" w:color="auto"/>
        <w:right w:val="none" w:sz="0" w:space="0" w:color="auto"/>
      </w:divBdr>
    </w:div>
    <w:div w:id="337929153">
      <w:bodyDiv w:val="1"/>
      <w:marLeft w:val="0"/>
      <w:marRight w:val="0"/>
      <w:marTop w:val="0"/>
      <w:marBottom w:val="0"/>
      <w:divBdr>
        <w:top w:val="none" w:sz="0" w:space="0" w:color="auto"/>
        <w:left w:val="none" w:sz="0" w:space="0" w:color="auto"/>
        <w:bottom w:val="none" w:sz="0" w:space="0" w:color="auto"/>
        <w:right w:val="none" w:sz="0" w:space="0" w:color="auto"/>
      </w:divBdr>
    </w:div>
    <w:div w:id="392197563">
      <w:bodyDiv w:val="1"/>
      <w:marLeft w:val="0"/>
      <w:marRight w:val="0"/>
      <w:marTop w:val="0"/>
      <w:marBottom w:val="0"/>
      <w:divBdr>
        <w:top w:val="none" w:sz="0" w:space="0" w:color="auto"/>
        <w:left w:val="none" w:sz="0" w:space="0" w:color="auto"/>
        <w:bottom w:val="none" w:sz="0" w:space="0" w:color="auto"/>
        <w:right w:val="none" w:sz="0" w:space="0" w:color="auto"/>
      </w:divBdr>
    </w:div>
    <w:div w:id="400451358">
      <w:bodyDiv w:val="1"/>
      <w:marLeft w:val="0"/>
      <w:marRight w:val="0"/>
      <w:marTop w:val="0"/>
      <w:marBottom w:val="0"/>
      <w:divBdr>
        <w:top w:val="none" w:sz="0" w:space="0" w:color="auto"/>
        <w:left w:val="none" w:sz="0" w:space="0" w:color="auto"/>
        <w:bottom w:val="none" w:sz="0" w:space="0" w:color="auto"/>
        <w:right w:val="none" w:sz="0" w:space="0" w:color="auto"/>
      </w:divBdr>
      <w:divsChild>
        <w:div w:id="156380453">
          <w:marLeft w:val="0"/>
          <w:marRight w:val="0"/>
          <w:marTop w:val="0"/>
          <w:marBottom w:val="0"/>
          <w:divBdr>
            <w:top w:val="none" w:sz="0" w:space="0" w:color="auto"/>
            <w:left w:val="none" w:sz="0" w:space="0" w:color="auto"/>
            <w:bottom w:val="none" w:sz="0" w:space="0" w:color="auto"/>
            <w:right w:val="none" w:sz="0" w:space="0" w:color="auto"/>
          </w:divBdr>
        </w:div>
        <w:div w:id="163593271">
          <w:marLeft w:val="0"/>
          <w:marRight w:val="0"/>
          <w:marTop w:val="0"/>
          <w:marBottom w:val="0"/>
          <w:divBdr>
            <w:top w:val="none" w:sz="0" w:space="0" w:color="auto"/>
            <w:left w:val="none" w:sz="0" w:space="0" w:color="auto"/>
            <w:bottom w:val="none" w:sz="0" w:space="0" w:color="auto"/>
            <w:right w:val="none" w:sz="0" w:space="0" w:color="auto"/>
          </w:divBdr>
        </w:div>
        <w:div w:id="550961943">
          <w:marLeft w:val="0"/>
          <w:marRight w:val="0"/>
          <w:marTop w:val="0"/>
          <w:marBottom w:val="0"/>
          <w:divBdr>
            <w:top w:val="none" w:sz="0" w:space="0" w:color="auto"/>
            <w:left w:val="none" w:sz="0" w:space="0" w:color="auto"/>
            <w:bottom w:val="none" w:sz="0" w:space="0" w:color="auto"/>
            <w:right w:val="none" w:sz="0" w:space="0" w:color="auto"/>
          </w:divBdr>
        </w:div>
        <w:div w:id="217592497">
          <w:marLeft w:val="0"/>
          <w:marRight w:val="0"/>
          <w:marTop w:val="0"/>
          <w:marBottom w:val="0"/>
          <w:divBdr>
            <w:top w:val="none" w:sz="0" w:space="0" w:color="auto"/>
            <w:left w:val="none" w:sz="0" w:space="0" w:color="auto"/>
            <w:bottom w:val="none" w:sz="0" w:space="0" w:color="auto"/>
            <w:right w:val="none" w:sz="0" w:space="0" w:color="auto"/>
          </w:divBdr>
        </w:div>
        <w:div w:id="1293292291">
          <w:marLeft w:val="0"/>
          <w:marRight w:val="0"/>
          <w:marTop w:val="0"/>
          <w:marBottom w:val="0"/>
          <w:divBdr>
            <w:top w:val="none" w:sz="0" w:space="0" w:color="auto"/>
            <w:left w:val="none" w:sz="0" w:space="0" w:color="auto"/>
            <w:bottom w:val="none" w:sz="0" w:space="0" w:color="auto"/>
            <w:right w:val="none" w:sz="0" w:space="0" w:color="auto"/>
          </w:divBdr>
        </w:div>
        <w:div w:id="1478449082">
          <w:marLeft w:val="0"/>
          <w:marRight w:val="0"/>
          <w:marTop w:val="0"/>
          <w:marBottom w:val="0"/>
          <w:divBdr>
            <w:top w:val="none" w:sz="0" w:space="0" w:color="auto"/>
            <w:left w:val="none" w:sz="0" w:space="0" w:color="auto"/>
            <w:bottom w:val="none" w:sz="0" w:space="0" w:color="auto"/>
            <w:right w:val="none" w:sz="0" w:space="0" w:color="auto"/>
          </w:divBdr>
        </w:div>
        <w:div w:id="197787667">
          <w:marLeft w:val="0"/>
          <w:marRight w:val="0"/>
          <w:marTop w:val="0"/>
          <w:marBottom w:val="0"/>
          <w:divBdr>
            <w:top w:val="none" w:sz="0" w:space="0" w:color="auto"/>
            <w:left w:val="none" w:sz="0" w:space="0" w:color="auto"/>
            <w:bottom w:val="none" w:sz="0" w:space="0" w:color="auto"/>
            <w:right w:val="none" w:sz="0" w:space="0" w:color="auto"/>
          </w:divBdr>
        </w:div>
        <w:div w:id="1526750369">
          <w:marLeft w:val="0"/>
          <w:marRight w:val="0"/>
          <w:marTop w:val="0"/>
          <w:marBottom w:val="0"/>
          <w:divBdr>
            <w:top w:val="none" w:sz="0" w:space="0" w:color="auto"/>
            <w:left w:val="none" w:sz="0" w:space="0" w:color="auto"/>
            <w:bottom w:val="none" w:sz="0" w:space="0" w:color="auto"/>
            <w:right w:val="none" w:sz="0" w:space="0" w:color="auto"/>
          </w:divBdr>
        </w:div>
        <w:div w:id="1062561628">
          <w:marLeft w:val="0"/>
          <w:marRight w:val="0"/>
          <w:marTop w:val="0"/>
          <w:marBottom w:val="0"/>
          <w:divBdr>
            <w:top w:val="none" w:sz="0" w:space="0" w:color="auto"/>
            <w:left w:val="none" w:sz="0" w:space="0" w:color="auto"/>
            <w:bottom w:val="none" w:sz="0" w:space="0" w:color="auto"/>
            <w:right w:val="none" w:sz="0" w:space="0" w:color="auto"/>
          </w:divBdr>
        </w:div>
        <w:div w:id="1462923127">
          <w:marLeft w:val="0"/>
          <w:marRight w:val="0"/>
          <w:marTop w:val="0"/>
          <w:marBottom w:val="0"/>
          <w:divBdr>
            <w:top w:val="none" w:sz="0" w:space="0" w:color="auto"/>
            <w:left w:val="none" w:sz="0" w:space="0" w:color="auto"/>
            <w:bottom w:val="none" w:sz="0" w:space="0" w:color="auto"/>
            <w:right w:val="none" w:sz="0" w:space="0" w:color="auto"/>
          </w:divBdr>
        </w:div>
        <w:div w:id="1147670920">
          <w:marLeft w:val="0"/>
          <w:marRight w:val="0"/>
          <w:marTop w:val="0"/>
          <w:marBottom w:val="0"/>
          <w:divBdr>
            <w:top w:val="none" w:sz="0" w:space="0" w:color="auto"/>
            <w:left w:val="none" w:sz="0" w:space="0" w:color="auto"/>
            <w:bottom w:val="none" w:sz="0" w:space="0" w:color="auto"/>
            <w:right w:val="none" w:sz="0" w:space="0" w:color="auto"/>
          </w:divBdr>
        </w:div>
        <w:div w:id="464351370">
          <w:marLeft w:val="0"/>
          <w:marRight w:val="0"/>
          <w:marTop w:val="0"/>
          <w:marBottom w:val="0"/>
          <w:divBdr>
            <w:top w:val="none" w:sz="0" w:space="0" w:color="auto"/>
            <w:left w:val="none" w:sz="0" w:space="0" w:color="auto"/>
            <w:bottom w:val="none" w:sz="0" w:space="0" w:color="auto"/>
            <w:right w:val="none" w:sz="0" w:space="0" w:color="auto"/>
          </w:divBdr>
        </w:div>
        <w:div w:id="140344396">
          <w:marLeft w:val="0"/>
          <w:marRight w:val="0"/>
          <w:marTop w:val="0"/>
          <w:marBottom w:val="0"/>
          <w:divBdr>
            <w:top w:val="none" w:sz="0" w:space="0" w:color="auto"/>
            <w:left w:val="none" w:sz="0" w:space="0" w:color="auto"/>
            <w:bottom w:val="none" w:sz="0" w:space="0" w:color="auto"/>
            <w:right w:val="none" w:sz="0" w:space="0" w:color="auto"/>
          </w:divBdr>
        </w:div>
      </w:divsChild>
    </w:div>
    <w:div w:id="410549244">
      <w:bodyDiv w:val="1"/>
      <w:marLeft w:val="0"/>
      <w:marRight w:val="0"/>
      <w:marTop w:val="0"/>
      <w:marBottom w:val="0"/>
      <w:divBdr>
        <w:top w:val="none" w:sz="0" w:space="0" w:color="auto"/>
        <w:left w:val="none" w:sz="0" w:space="0" w:color="auto"/>
        <w:bottom w:val="none" w:sz="0" w:space="0" w:color="auto"/>
        <w:right w:val="none" w:sz="0" w:space="0" w:color="auto"/>
      </w:divBdr>
    </w:div>
    <w:div w:id="442963981">
      <w:bodyDiv w:val="1"/>
      <w:marLeft w:val="0"/>
      <w:marRight w:val="0"/>
      <w:marTop w:val="0"/>
      <w:marBottom w:val="0"/>
      <w:divBdr>
        <w:top w:val="none" w:sz="0" w:space="0" w:color="auto"/>
        <w:left w:val="none" w:sz="0" w:space="0" w:color="auto"/>
        <w:bottom w:val="none" w:sz="0" w:space="0" w:color="auto"/>
        <w:right w:val="none" w:sz="0" w:space="0" w:color="auto"/>
      </w:divBdr>
    </w:div>
    <w:div w:id="443769753">
      <w:bodyDiv w:val="1"/>
      <w:marLeft w:val="0"/>
      <w:marRight w:val="0"/>
      <w:marTop w:val="0"/>
      <w:marBottom w:val="0"/>
      <w:divBdr>
        <w:top w:val="none" w:sz="0" w:space="0" w:color="auto"/>
        <w:left w:val="none" w:sz="0" w:space="0" w:color="auto"/>
        <w:bottom w:val="none" w:sz="0" w:space="0" w:color="auto"/>
        <w:right w:val="none" w:sz="0" w:space="0" w:color="auto"/>
      </w:divBdr>
    </w:div>
    <w:div w:id="453333535">
      <w:bodyDiv w:val="1"/>
      <w:marLeft w:val="0"/>
      <w:marRight w:val="0"/>
      <w:marTop w:val="0"/>
      <w:marBottom w:val="0"/>
      <w:divBdr>
        <w:top w:val="none" w:sz="0" w:space="0" w:color="auto"/>
        <w:left w:val="none" w:sz="0" w:space="0" w:color="auto"/>
        <w:bottom w:val="none" w:sz="0" w:space="0" w:color="auto"/>
        <w:right w:val="none" w:sz="0" w:space="0" w:color="auto"/>
      </w:divBdr>
    </w:div>
    <w:div w:id="464851841">
      <w:bodyDiv w:val="1"/>
      <w:marLeft w:val="0"/>
      <w:marRight w:val="0"/>
      <w:marTop w:val="0"/>
      <w:marBottom w:val="0"/>
      <w:divBdr>
        <w:top w:val="none" w:sz="0" w:space="0" w:color="auto"/>
        <w:left w:val="none" w:sz="0" w:space="0" w:color="auto"/>
        <w:bottom w:val="none" w:sz="0" w:space="0" w:color="auto"/>
        <w:right w:val="none" w:sz="0" w:space="0" w:color="auto"/>
      </w:divBdr>
    </w:div>
    <w:div w:id="482162841">
      <w:bodyDiv w:val="1"/>
      <w:marLeft w:val="0"/>
      <w:marRight w:val="0"/>
      <w:marTop w:val="0"/>
      <w:marBottom w:val="0"/>
      <w:divBdr>
        <w:top w:val="none" w:sz="0" w:space="0" w:color="auto"/>
        <w:left w:val="none" w:sz="0" w:space="0" w:color="auto"/>
        <w:bottom w:val="none" w:sz="0" w:space="0" w:color="auto"/>
        <w:right w:val="none" w:sz="0" w:space="0" w:color="auto"/>
      </w:divBdr>
      <w:divsChild>
        <w:div w:id="1236284951">
          <w:marLeft w:val="0"/>
          <w:marRight w:val="0"/>
          <w:marTop w:val="0"/>
          <w:marBottom w:val="0"/>
          <w:divBdr>
            <w:top w:val="none" w:sz="0" w:space="0" w:color="auto"/>
            <w:left w:val="none" w:sz="0" w:space="0" w:color="auto"/>
            <w:bottom w:val="none" w:sz="0" w:space="0" w:color="auto"/>
            <w:right w:val="none" w:sz="0" w:space="0" w:color="auto"/>
          </w:divBdr>
        </w:div>
        <w:div w:id="508108384">
          <w:marLeft w:val="0"/>
          <w:marRight w:val="0"/>
          <w:marTop w:val="0"/>
          <w:marBottom w:val="0"/>
          <w:divBdr>
            <w:top w:val="none" w:sz="0" w:space="0" w:color="auto"/>
            <w:left w:val="none" w:sz="0" w:space="0" w:color="auto"/>
            <w:bottom w:val="none" w:sz="0" w:space="0" w:color="auto"/>
            <w:right w:val="none" w:sz="0" w:space="0" w:color="auto"/>
          </w:divBdr>
        </w:div>
        <w:div w:id="1573662371">
          <w:marLeft w:val="0"/>
          <w:marRight w:val="0"/>
          <w:marTop w:val="0"/>
          <w:marBottom w:val="0"/>
          <w:divBdr>
            <w:top w:val="none" w:sz="0" w:space="0" w:color="auto"/>
            <w:left w:val="none" w:sz="0" w:space="0" w:color="auto"/>
            <w:bottom w:val="none" w:sz="0" w:space="0" w:color="auto"/>
            <w:right w:val="none" w:sz="0" w:space="0" w:color="auto"/>
          </w:divBdr>
        </w:div>
        <w:div w:id="744492094">
          <w:marLeft w:val="0"/>
          <w:marRight w:val="0"/>
          <w:marTop w:val="0"/>
          <w:marBottom w:val="0"/>
          <w:divBdr>
            <w:top w:val="none" w:sz="0" w:space="0" w:color="auto"/>
            <w:left w:val="none" w:sz="0" w:space="0" w:color="auto"/>
            <w:bottom w:val="none" w:sz="0" w:space="0" w:color="auto"/>
            <w:right w:val="none" w:sz="0" w:space="0" w:color="auto"/>
          </w:divBdr>
        </w:div>
        <w:div w:id="1082333237">
          <w:marLeft w:val="0"/>
          <w:marRight w:val="0"/>
          <w:marTop w:val="0"/>
          <w:marBottom w:val="0"/>
          <w:divBdr>
            <w:top w:val="none" w:sz="0" w:space="0" w:color="auto"/>
            <w:left w:val="none" w:sz="0" w:space="0" w:color="auto"/>
            <w:bottom w:val="none" w:sz="0" w:space="0" w:color="auto"/>
            <w:right w:val="none" w:sz="0" w:space="0" w:color="auto"/>
          </w:divBdr>
        </w:div>
        <w:div w:id="964696914">
          <w:marLeft w:val="0"/>
          <w:marRight w:val="0"/>
          <w:marTop w:val="0"/>
          <w:marBottom w:val="0"/>
          <w:divBdr>
            <w:top w:val="none" w:sz="0" w:space="0" w:color="auto"/>
            <w:left w:val="none" w:sz="0" w:space="0" w:color="auto"/>
            <w:bottom w:val="none" w:sz="0" w:space="0" w:color="auto"/>
            <w:right w:val="none" w:sz="0" w:space="0" w:color="auto"/>
          </w:divBdr>
        </w:div>
        <w:div w:id="899637944">
          <w:marLeft w:val="0"/>
          <w:marRight w:val="0"/>
          <w:marTop w:val="0"/>
          <w:marBottom w:val="0"/>
          <w:divBdr>
            <w:top w:val="none" w:sz="0" w:space="0" w:color="auto"/>
            <w:left w:val="none" w:sz="0" w:space="0" w:color="auto"/>
            <w:bottom w:val="none" w:sz="0" w:space="0" w:color="auto"/>
            <w:right w:val="none" w:sz="0" w:space="0" w:color="auto"/>
          </w:divBdr>
        </w:div>
        <w:div w:id="1620406032">
          <w:marLeft w:val="0"/>
          <w:marRight w:val="0"/>
          <w:marTop w:val="0"/>
          <w:marBottom w:val="0"/>
          <w:divBdr>
            <w:top w:val="none" w:sz="0" w:space="0" w:color="auto"/>
            <w:left w:val="none" w:sz="0" w:space="0" w:color="auto"/>
            <w:bottom w:val="none" w:sz="0" w:space="0" w:color="auto"/>
            <w:right w:val="none" w:sz="0" w:space="0" w:color="auto"/>
          </w:divBdr>
        </w:div>
        <w:div w:id="1415321872">
          <w:marLeft w:val="0"/>
          <w:marRight w:val="0"/>
          <w:marTop w:val="0"/>
          <w:marBottom w:val="0"/>
          <w:divBdr>
            <w:top w:val="none" w:sz="0" w:space="0" w:color="auto"/>
            <w:left w:val="none" w:sz="0" w:space="0" w:color="auto"/>
            <w:bottom w:val="none" w:sz="0" w:space="0" w:color="auto"/>
            <w:right w:val="none" w:sz="0" w:space="0" w:color="auto"/>
          </w:divBdr>
        </w:div>
        <w:div w:id="431363134">
          <w:marLeft w:val="0"/>
          <w:marRight w:val="0"/>
          <w:marTop w:val="0"/>
          <w:marBottom w:val="0"/>
          <w:divBdr>
            <w:top w:val="none" w:sz="0" w:space="0" w:color="auto"/>
            <w:left w:val="none" w:sz="0" w:space="0" w:color="auto"/>
            <w:bottom w:val="none" w:sz="0" w:space="0" w:color="auto"/>
            <w:right w:val="none" w:sz="0" w:space="0" w:color="auto"/>
          </w:divBdr>
        </w:div>
        <w:div w:id="555580494">
          <w:marLeft w:val="0"/>
          <w:marRight w:val="0"/>
          <w:marTop w:val="0"/>
          <w:marBottom w:val="0"/>
          <w:divBdr>
            <w:top w:val="none" w:sz="0" w:space="0" w:color="auto"/>
            <w:left w:val="none" w:sz="0" w:space="0" w:color="auto"/>
            <w:bottom w:val="none" w:sz="0" w:space="0" w:color="auto"/>
            <w:right w:val="none" w:sz="0" w:space="0" w:color="auto"/>
          </w:divBdr>
        </w:div>
        <w:div w:id="2087993642">
          <w:marLeft w:val="0"/>
          <w:marRight w:val="0"/>
          <w:marTop w:val="0"/>
          <w:marBottom w:val="0"/>
          <w:divBdr>
            <w:top w:val="none" w:sz="0" w:space="0" w:color="auto"/>
            <w:left w:val="none" w:sz="0" w:space="0" w:color="auto"/>
            <w:bottom w:val="none" w:sz="0" w:space="0" w:color="auto"/>
            <w:right w:val="none" w:sz="0" w:space="0" w:color="auto"/>
          </w:divBdr>
        </w:div>
        <w:div w:id="216818659">
          <w:marLeft w:val="0"/>
          <w:marRight w:val="0"/>
          <w:marTop w:val="0"/>
          <w:marBottom w:val="0"/>
          <w:divBdr>
            <w:top w:val="none" w:sz="0" w:space="0" w:color="auto"/>
            <w:left w:val="none" w:sz="0" w:space="0" w:color="auto"/>
            <w:bottom w:val="none" w:sz="0" w:space="0" w:color="auto"/>
            <w:right w:val="none" w:sz="0" w:space="0" w:color="auto"/>
          </w:divBdr>
        </w:div>
        <w:div w:id="866138161">
          <w:marLeft w:val="0"/>
          <w:marRight w:val="0"/>
          <w:marTop w:val="0"/>
          <w:marBottom w:val="0"/>
          <w:divBdr>
            <w:top w:val="none" w:sz="0" w:space="0" w:color="auto"/>
            <w:left w:val="none" w:sz="0" w:space="0" w:color="auto"/>
            <w:bottom w:val="none" w:sz="0" w:space="0" w:color="auto"/>
            <w:right w:val="none" w:sz="0" w:space="0" w:color="auto"/>
          </w:divBdr>
        </w:div>
        <w:div w:id="924605657">
          <w:marLeft w:val="0"/>
          <w:marRight w:val="0"/>
          <w:marTop w:val="0"/>
          <w:marBottom w:val="0"/>
          <w:divBdr>
            <w:top w:val="none" w:sz="0" w:space="0" w:color="auto"/>
            <w:left w:val="none" w:sz="0" w:space="0" w:color="auto"/>
            <w:bottom w:val="none" w:sz="0" w:space="0" w:color="auto"/>
            <w:right w:val="none" w:sz="0" w:space="0" w:color="auto"/>
          </w:divBdr>
        </w:div>
        <w:div w:id="112672201">
          <w:marLeft w:val="0"/>
          <w:marRight w:val="0"/>
          <w:marTop w:val="0"/>
          <w:marBottom w:val="0"/>
          <w:divBdr>
            <w:top w:val="none" w:sz="0" w:space="0" w:color="auto"/>
            <w:left w:val="none" w:sz="0" w:space="0" w:color="auto"/>
            <w:bottom w:val="none" w:sz="0" w:space="0" w:color="auto"/>
            <w:right w:val="none" w:sz="0" w:space="0" w:color="auto"/>
          </w:divBdr>
        </w:div>
        <w:div w:id="1329595895">
          <w:marLeft w:val="0"/>
          <w:marRight w:val="0"/>
          <w:marTop w:val="0"/>
          <w:marBottom w:val="0"/>
          <w:divBdr>
            <w:top w:val="none" w:sz="0" w:space="0" w:color="auto"/>
            <w:left w:val="none" w:sz="0" w:space="0" w:color="auto"/>
            <w:bottom w:val="none" w:sz="0" w:space="0" w:color="auto"/>
            <w:right w:val="none" w:sz="0" w:space="0" w:color="auto"/>
          </w:divBdr>
        </w:div>
        <w:div w:id="1452896448">
          <w:marLeft w:val="0"/>
          <w:marRight w:val="0"/>
          <w:marTop w:val="0"/>
          <w:marBottom w:val="0"/>
          <w:divBdr>
            <w:top w:val="none" w:sz="0" w:space="0" w:color="auto"/>
            <w:left w:val="none" w:sz="0" w:space="0" w:color="auto"/>
            <w:bottom w:val="none" w:sz="0" w:space="0" w:color="auto"/>
            <w:right w:val="none" w:sz="0" w:space="0" w:color="auto"/>
          </w:divBdr>
        </w:div>
        <w:div w:id="577715772">
          <w:marLeft w:val="0"/>
          <w:marRight w:val="0"/>
          <w:marTop w:val="0"/>
          <w:marBottom w:val="0"/>
          <w:divBdr>
            <w:top w:val="none" w:sz="0" w:space="0" w:color="auto"/>
            <w:left w:val="none" w:sz="0" w:space="0" w:color="auto"/>
            <w:bottom w:val="none" w:sz="0" w:space="0" w:color="auto"/>
            <w:right w:val="none" w:sz="0" w:space="0" w:color="auto"/>
          </w:divBdr>
        </w:div>
        <w:div w:id="338655522">
          <w:marLeft w:val="0"/>
          <w:marRight w:val="0"/>
          <w:marTop w:val="0"/>
          <w:marBottom w:val="0"/>
          <w:divBdr>
            <w:top w:val="none" w:sz="0" w:space="0" w:color="auto"/>
            <w:left w:val="none" w:sz="0" w:space="0" w:color="auto"/>
            <w:bottom w:val="none" w:sz="0" w:space="0" w:color="auto"/>
            <w:right w:val="none" w:sz="0" w:space="0" w:color="auto"/>
          </w:divBdr>
        </w:div>
        <w:div w:id="697044870">
          <w:marLeft w:val="0"/>
          <w:marRight w:val="0"/>
          <w:marTop w:val="0"/>
          <w:marBottom w:val="0"/>
          <w:divBdr>
            <w:top w:val="none" w:sz="0" w:space="0" w:color="auto"/>
            <w:left w:val="none" w:sz="0" w:space="0" w:color="auto"/>
            <w:bottom w:val="none" w:sz="0" w:space="0" w:color="auto"/>
            <w:right w:val="none" w:sz="0" w:space="0" w:color="auto"/>
          </w:divBdr>
        </w:div>
      </w:divsChild>
    </w:div>
    <w:div w:id="484202394">
      <w:bodyDiv w:val="1"/>
      <w:marLeft w:val="0"/>
      <w:marRight w:val="0"/>
      <w:marTop w:val="0"/>
      <w:marBottom w:val="0"/>
      <w:divBdr>
        <w:top w:val="none" w:sz="0" w:space="0" w:color="auto"/>
        <w:left w:val="none" w:sz="0" w:space="0" w:color="auto"/>
        <w:bottom w:val="none" w:sz="0" w:space="0" w:color="auto"/>
        <w:right w:val="none" w:sz="0" w:space="0" w:color="auto"/>
      </w:divBdr>
    </w:div>
    <w:div w:id="486485041">
      <w:bodyDiv w:val="1"/>
      <w:marLeft w:val="0"/>
      <w:marRight w:val="0"/>
      <w:marTop w:val="0"/>
      <w:marBottom w:val="0"/>
      <w:divBdr>
        <w:top w:val="none" w:sz="0" w:space="0" w:color="auto"/>
        <w:left w:val="none" w:sz="0" w:space="0" w:color="auto"/>
        <w:bottom w:val="none" w:sz="0" w:space="0" w:color="auto"/>
        <w:right w:val="none" w:sz="0" w:space="0" w:color="auto"/>
      </w:divBdr>
    </w:div>
    <w:div w:id="495339272">
      <w:bodyDiv w:val="1"/>
      <w:marLeft w:val="0"/>
      <w:marRight w:val="0"/>
      <w:marTop w:val="0"/>
      <w:marBottom w:val="0"/>
      <w:divBdr>
        <w:top w:val="none" w:sz="0" w:space="0" w:color="auto"/>
        <w:left w:val="none" w:sz="0" w:space="0" w:color="auto"/>
        <w:bottom w:val="none" w:sz="0" w:space="0" w:color="auto"/>
        <w:right w:val="none" w:sz="0" w:space="0" w:color="auto"/>
      </w:divBdr>
    </w:div>
    <w:div w:id="496307172">
      <w:bodyDiv w:val="1"/>
      <w:marLeft w:val="0"/>
      <w:marRight w:val="0"/>
      <w:marTop w:val="0"/>
      <w:marBottom w:val="0"/>
      <w:divBdr>
        <w:top w:val="none" w:sz="0" w:space="0" w:color="auto"/>
        <w:left w:val="none" w:sz="0" w:space="0" w:color="auto"/>
        <w:bottom w:val="none" w:sz="0" w:space="0" w:color="auto"/>
        <w:right w:val="none" w:sz="0" w:space="0" w:color="auto"/>
      </w:divBdr>
    </w:div>
    <w:div w:id="502206623">
      <w:bodyDiv w:val="1"/>
      <w:marLeft w:val="0"/>
      <w:marRight w:val="0"/>
      <w:marTop w:val="0"/>
      <w:marBottom w:val="0"/>
      <w:divBdr>
        <w:top w:val="none" w:sz="0" w:space="0" w:color="auto"/>
        <w:left w:val="none" w:sz="0" w:space="0" w:color="auto"/>
        <w:bottom w:val="none" w:sz="0" w:space="0" w:color="auto"/>
        <w:right w:val="none" w:sz="0" w:space="0" w:color="auto"/>
      </w:divBdr>
    </w:div>
    <w:div w:id="509759914">
      <w:bodyDiv w:val="1"/>
      <w:marLeft w:val="0"/>
      <w:marRight w:val="0"/>
      <w:marTop w:val="0"/>
      <w:marBottom w:val="0"/>
      <w:divBdr>
        <w:top w:val="none" w:sz="0" w:space="0" w:color="auto"/>
        <w:left w:val="none" w:sz="0" w:space="0" w:color="auto"/>
        <w:bottom w:val="none" w:sz="0" w:space="0" w:color="auto"/>
        <w:right w:val="none" w:sz="0" w:space="0" w:color="auto"/>
      </w:divBdr>
    </w:div>
    <w:div w:id="519394470">
      <w:bodyDiv w:val="1"/>
      <w:marLeft w:val="0"/>
      <w:marRight w:val="0"/>
      <w:marTop w:val="0"/>
      <w:marBottom w:val="0"/>
      <w:divBdr>
        <w:top w:val="none" w:sz="0" w:space="0" w:color="auto"/>
        <w:left w:val="none" w:sz="0" w:space="0" w:color="auto"/>
        <w:bottom w:val="none" w:sz="0" w:space="0" w:color="auto"/>
        <w:right w:val="none" w:sz="0" w:space="0" w:color="auto"/>
      </w:divBdr>
    </w:div>
    <w:div w:id="526915880">
      <w:bodyDiv w:val="1"/>
      <w:marLeft w:val="0"/>
      <w:marRight w:val="0"/>
      <w:marTop w:val="0"/>
      <w:marBottom w:val="0"/>
      <w:divBdr>
        <w:top w:val="none" w:sz="0" w:space="0" w:color="auto"/>
        <w:left w:val="none" w:sz="0" w:space="0" w:color="auto"/>
        <w:bottom w:val="none" w:sz="0" w:space="0" w:color="auto"/>
        <w:right w:val="none" w:sz="0" w:space="0" w:color="auto"/>
      </w:divBdr>
    </w:div>
    <w:div w:id="527841371">
      <w:bodyDiv w:val="1"/>
      <w:marLeft w:val="0"/>
      <w:marRight w:val="0"/>
      <w:marTop w:val="0"/>
      <w:marBottom w:val="0"/>
      <w:divBdr>
        <w:top w:val="none" w:sz="0" w:space="0" w:color="auto"/>
        <w:left w:val="none" w:sz="0" w:space="0" w:color="auto"/>
        <w:bottom w:val="none" w:sz="0" w:space="0" w:color="auto"/>
        <w:right w:val="none" w:sz="0" w:space="0" w:color="auto"/>
      </w:divBdr>
    </w:div>
    <w:div w:id="531311349">
      <w:bodyDiv w:val="1"/>
      <w:marLeft w:val="0"/>
      <w:marRight w:val="0"/>
      <w:marTop w:val="0"/>
      <w:marBottom w:val="0"/>
      <w:divBdr>
        <w:top w:val="none" w:sz="0" w:space="0" w:color="auto"/>
        <w:left w:val="none" w:sz="0" w:space="0" w:color="auto"/>
        <w:bottom w:val="none" w:sz="0" w:space="0" w:color="auto"/>
        <w:right w:val="none" w:sz="0" w:space="0" w:color="auto"/>
      </w:divBdr>
    </w:div>
    <w:div w:id="541209276">
      <w:bodyDiv w:val="1"/>
      <w:marLeft w:val="0"/>
      <w:marRight w:val="0"/>
      <w:marTop w:val="0"/>
      <w:marBottom w:val="0"/>
      <w:divBdr>
        <w:top w:val="none" w:sz="0" w:space="0" w:color="auto"/>
        <w:left w:val="none" w:sz="0" w:space="0" w:color="auto"/>
        <w:bottom w:val="none" w:sz="0" w:space="0" w:color="auto"/>
        <w:right w:val="none" w:sz="0" w:space="0" w:color="auto"/>
      </w:divBdr>
    </w:div>
    <w:div w:id="575096176">
      <w:bodyDiv w:val="1"/>
      <w:marLeft w:val="0"/>
      <w:marRight w:val="0"/>
      <w:marTop w:val="0"/>
      <w:marBottom w:val="0"/>
      <w:divBdr>
        <w:top w:val="none" w:sz="0" w:space="0" w:color="auto"/>
        <w:left w:val="none" w:sz="0" w:space="0" w:color="auto"/>
        <w:bottom w:val="none" w:sz="0" w:space="0" w:color="auto"/>
        <w:right w:val="none" w:sz="0" w:space="0" w:color="auto"/>
      </w:divBdr>
    </w:div>
    <w:div w:id="621108129">
      <w:bodyDiv w:val="1"/>
      <w:marLeft w:val="0"/>
      <w:marRight w:val="0"/>
      <w:marTop w:val="0"/>
      <w:marBottom w:val="0"/>
      <w:divBdr>
        <w:top w:val="none" w:sz="0" w:space="0" w:color="auto"/>
        <w:left w:val="none" w:sz="0" w:space="0" w:color="auto"/>
        <w:bottom w:val="none" w:sz="0" w:space="0" w:color="auto"/>
        <w:right w:val="none" w:sz="0" w:space="0" w:color="auto"/>
      </w:divBdr>
    </w:div>
    <w:div w:id="621307806">
      <w:bodyDiv w:val="1"/>
      <w:marLeft w:val="0"/>
      <w:marRight w:val="0"/>
      <w:marTop w:val="0"/>
      <w:marBottom w:val="0"/>
      <w:divBdr>
        <w:top w:val="none" w:sz="0" w:space="0" w:color="auto"/>
        <w:left w:val="none" w:sz="0" w:space="0" w:color="auto"/>
        <w:bottom w:val="none" w:sz="0" w:space="0" w:color="auto"/>
        <w:right w:val="none" w:sz="0" w:space="0" w:color="auto"/>
      </w:divBdr>
    </w:div>
    <w:div w:id="626350919">
      <w:bodyDiv w:val="1"/>
      <w:marLeft w:val="0"/>
      <w:marRight w:val="0"/>
      <w:marTop w:val="0"/>
      <w:marBottom w:val="0"/>
      <w:divBdr>
        <w:top w:val="none" w:sz="0" w:space="0" w:color="auto"/>
        <w:left w:val="none" w:sz="0" w:space="0" w:color="auto"/>
        <w:bottom w:val="none" w:sz="0" w:space="0" w:color="auto"/>
        <w:right w:val="none" w:sz="0" w:space="0" w:color="auto"/>
      </w:divBdr>
    </w:div>
    <w:div w:id="633484035">
      <w:bodyDiv w:val="1"/>
      <w:marLeft w:val="0"/>
      <w:marRight w:val="0"/>
      <w:marTop w:val="0"/>
      <w:marBottom w:val="0"/>
      <w:divBdr>
        <w:top w:val="none" w:sz="0" w:space="0" w:color="auto"/>
        <w:left w:val="none" w:sz="0" w:space="0" w:color="auto"/>
        <w:bottom w:val="none" w:sz="0" w:space="0" w:color="auto"/>
        <w:right w:val="none" w:sz="0" w:space="0" w:color="auto"/>
      </w:divBdr>
    </w:div>
    <w:div w:id="650064270">
      <w:bodyDiv w:val="1"/>
      <w:marLeft w:val="0"/>
      <w:marRight w:val="0"/>
      <w:marTop w:val="0"/>
      <w:marBottom w:val="0"/>
      <w:divBdr>
        <w:top w:val="none" w:sz="0" w:space="0" w:color="auto"/>
        <w:left w:val="none" w:sz="0" w:space="0" w:color="auto"/>
        <w:bottom w:val="none" w:sz="0" w:space="0" w:color="auto"/>
        <w:right w:val="none" w:sz="0" w:space="0" w:color="auto"/>
      </w:divBdr>
    </w:div>
    <w:div w:id="655035367">
      <w:bodyDiv w:val="1"/>
      <w:marLeft w:val="0"/>
      <w:marRight w:val="0"/>
      <w:marTop w:val="0"/>
      <w:marBottom w:val="0"/>
      <w:divBdr>
        <w:top w:val="none" w:sz="0" w:space="0" w:color="auto"/>
        <w:left w:val="none" w:sz="0" w:space="0" w:color="auto"/>
        <w:bottom w:val="none" w:sz="0" w:space="0" w:color="auto"/>
        <w:right w:val="none" w:sz="0" w:space="0" w:color="auto"/>
      </w:divBdr>
    </w:div>
    <w:div w:id="674957851">
      <w:bodyDiv w:val="1"/>
      <w:marLeft w:val="0"/>
      <w:marRight w:val="0"/>
      <w:marTop w:val="0"/>
      <w:marBottom w:val="0"/>
      <w:divBdr>
        <w:top w:val="none" w:sz="0" w:space="0" w:color="auto"/>
        <w:left w:val="none" w:sz="0" w:space="0" w:color="auto"/>
        <w:bottom w:val="none" w:sz="0" w:space="0" w:color="auto"/>
        <w:right w:val="none" w:sz="0" w:space="0" w:color="auto"/>
      </w:divBdr>
      <w:divsChild>
        <w:div w:id="48890910">
          <w:marLeft w:val="0"/>
          <w:marRight w:val="0"/>
          <w:marTop w:val="0"/>
          <w:marBottom w:val="0"/>
          <w:divBdr>
            <w:top w:val="none" w:sz="0" w:space="0" w:color="auto"/>
            <w:left w:val="none" w:sz="0" w:space="0" w:color="auto"/>
            <w:bottom w:val="none" w:sz="0" w:space="0" w:color="auto"/>
            <w:right w:val="none" w:sz="0" w:space="0" w:color="auto"/>
          </w:divBdr>
        </w:div>
        <w:div w:id="144511818">
          <w:marLeft w:val="0"/>
          <w:marRight w:val="0"/>
          <w:marTop w:val="0"/>
          <w:marBottom w:val="0"/>
          <w:divBdr>
            <w:top w:val="none" w:sz="0" w:space="0" w:color="auto"/>
            <w:left w:val="none" w:sz="0" w:space="0" w:color="auto"/>
            <w:bottom w:val="none" w:sz="0" w:space="0" w:color="auto"/>
            <w:right w:val="none" w:sz="0" w:space="0" w:color="auto"/>
          </w:divBdr>
        </w:div>
        <w:div w:id="247350594">
          <w:marLeft w:val="0"/>
          <w:marRight w:val="0"/>
          <w:marTop w:val="0"/>
          <w:marBottom w:val="0"/>
          <w:divBdr>
            <w:top w:val="none" w:sz="0" w:space="0" w:color="auto"/>
            <w:left w:val="none" w:sz="0" w:space="0" w:color="auto"/>
            <w:bottom w:val="none" w:sz="0" w:space="0" w:color="auto"/>
            <w:right w:val="none" w:sz="0" w:space="0" w:color="auto"/>
          </w:divBdr>
        </w:div>
        <w:div w:id="318845745">
          <w:marLeft w:val="0"/>
          <w:marRight w:val="0"/>
          <w:marTop w:val="0"/>
          <w:marBottom w:val="0"/>
          <w:divBdr>
            <w:top w:val="none" w:sz="0" w:space="0" w:color="auto"/>
            <w:left w:val="none" w:sz="0" w:space="0" w:color="auto"/>
            <w:bottom w:val="none" w:sz="0" w:space="0" w:color="auto"/>
            <w:right w:val="none" w:sz="0" w:space="0" w:color="auto"/>
          </w:divBdr>
        </w:div>
        <w:div w:id="331297088">
          <w:marLeft w:val="0"/>
          <w:marRight w:val="0"/>
          <w:marTop w:val="0"/>
          <w:marBottom w:val="0"/>
          <w:divBdr>
            <w:top w:val="none" w:sz="0" w:space="0" w:color="auto"/>
            <w:left w:val="none" w:sz="0" w:space="0" w:color="auto"/>
            <w:bottom w:val="none" w:sz="0" w:space="0" w:color="auto"/>
            <w:right w:val="none" w:sz="0" w:space="0" w:color="auto"/>
          </w:divBdr>
        </w:div>
        <w:div w:id="375587158">
          <w:marLeft w:val="0"/>
          <w:marRight w:val="0"/>
          <w:marTop w:val="0"/>
          <w:marBottom w:val="0"/>
          <w:divBdr>
            <w:top w:val="none" w:sz="0" w:space="0" w:color="auto"/>
            <w:left w:val="none" w:sz="0" w:space="0" w:color="auto"/>
            <w:bottom w:val="none" w:sz="0" w:space="0" w:color="auto"/>
            <w:right w:val="none" w:sz="0" w:space="0" w:color="auto"/>
          </w:divBdr>
        </w:div>
        <w:div w:id="476804473">
          <w:marLeft w:val="0"/>
          <w:marRight w:val="0"/>
          <w:marTop w:val="0"/>
          <w:marBottom w:val="0"/>
          <w:divBdr>
            <w:top w:val="none" w:sz="0" w:space="0" w:color="auto"/>
            <w:left w:val="none" w:sz="0" w:space="0" w:color="auto"/>
            <w:bottom w:val="none" w:sz="0" w:space="0" w:color="auto"/>
            <w:right w:val="none" w:sz="0" w:space="0" w:color="auto"/>
          </w:divBdr>
        </w:div>
        <w:div w:id="671568310">
          <w:marLeft w:val="0"/>
          <w:marRight w:val="0"/>
          <w:marTop w:val="0"/>
          <w:marBottom w:val="0"/>
          <w:divBdr>
            <w:top w:val="none" w:sz="0" w:space="0" w:color="auto"/>
            <w:left w:val="none" w:sz="0" w:space="0" w:color="auto"/>
            <w:bottom w:val="none" w:sz="0" w:space="0" w:color="auto"/>
            <w:right w:val="none" w:sz="0" w:space="0" w:color="auto"/>
          </w:divBdr>
        </w:div>
        <w:div w:id="705132909">
          <w:marLeft w:val="0"/>
          <w:marRight w:val="0"/>
          <w:marTop w:val="0"/>
          <w:marBottom w:val="0"/>
          <w:divBdr>
            <w:top w:val="none" w:sz="0" w:space="0" w:color="auto"/>
            <w:left w:val="none" w:sz="0" w:space="0" w:color="auto"/>
            <w:bottom w:val="none" w:sz="0" w:space="0" w:color="auto"/>
            <w:right w:val="none" w:sz="0" w:space="0" w:color="auto"/>
          </w:divBdr>
        </w:div>
        <w:div w:id="808279438">
          <w:marLeft w:val="0"/>
          <w:marRight w:val="0"/>
          <w:marTop w:val="0"/>
          <w:marBottom w:val="0"/>
          <w:divBdr>
            <w:top w:val="none" w:sz="0" w:space="0" w:color="auto"/>
            <w:left w:val="none" w:sz="0" w:space="0" w:color="auto"/>
            <w:bottom w:val="none" w:sz="0" w:space="0" w:color="auto"/>
            <w:right w:val="none" w:sz="0" w:space="0" w:color="auto"/>
          </w:divBdr>
        </w:div>
        <w:div w:id="821236555">
          <w:marLeft w:val="0"/>
          <w:marRight w:val="0"/>
          <w:marTop w:val="0"/>
          <w:marBottom w:val="0"/>
          <w:divBdr>
            <w:top w:val="none" w:sz="0" w:space="0" w:color="auto"/>
            <w:left w:val="none" w:sz="0" w:space="0" w:color="auto"/>
            <w:bottom w:val="none" w:sz="0" w:space="0" w:color="auto"/>
            <w:right w:val="none" w:sz="0" w:space="0" w:color="auto"/>
          </w:divBdr>
        </w:div>
        <w:div w:id="869421009">
          <w:marLeft w:val="0"/>
          <w:marRight w:val="0"/>
          <w:marTop w:val="0"/>
          <w:marBottom w:val="0"/>
          <w:divBdr>
            <w:top w:val="none" w:sz="0" w:space="0" w:color="auto"/>
            <w:left w:val="none" w:sz="0" w:space="0" w:color="auto"/>
            <w:bottom w:val="none" w:sz="0" w:space="0" w:color="auto"/>
            <w:right w:val="none" w:sz="0" w:space="0" w:color="auto"/>
          </w:divBdr>
        </w:div>
        <w:div w:id="971518544">
          <w:marLeft w:val="0"/>
          <w:marRight w:val="0"/>
          <w:marTop w:val="0"/>
          <w:marBottom w:val="0"/>
          <w:divBdr>
            <w:top w:val="none" w:sz="0" w:space="0" w:color="auto"/>
            <w:left w:val="none" w:sz="0" w:space="0" w:color="auto"/>
            <w:bottom w:val="none" w:sz="0" w:space="0" w:color="auto"/>
            <w:right w:val="none" w:sz="0" w:space="0" w:color="auto"/>
          </w:divBdr>
        </w:div>
        <w:div w:id="1054891358">
          <w:marLeft w:val="0"/>
          <w:marRight w:val="0"/>
          <w:marTop w:val="0"/>
          <w:marBottom w:val="0"/>
          <w:divBdr>
            <w:top w:val="none" w:sz="0" w:space="0" w:color="auto"/>
            <w:left w:val="none" w:sz="0" w:space="0" w:color="auto"/>
            <w:bottom w:val="none" w:sz="0" w:space="0" w:color="auto"/>
            <w:right w:val="none" w:sz="0" w:space="0" w:color="auto"/>
          </w:divBdr>
        </w:div>
        <w:div w:id="1165051824">
          <w:marLeft w:val="0"/>
          <w:marRight w:val="0"/>
          <w:marTop w:val="0"/>
          <w:marBottom w:val="0"/>
          <w:divBdr>
            <w:top w:val="none" w:sz="0" w:space="0" w:color="auto"/>
            <w:left w:val="none" w:sz="0" w:space="0" w:color="auto"/>
            <w:bottom w:val="none" w:sz="0" w:space="0" w:color="auto"/>
            <w:right w:val="none" w:sz="0" w:space="0" w:color="auto"/>
          </w:divBdr>
        </w:div>
        <w:div w:id="1209103125">
          <w:marLeft w:val="0"/>
          <w:marRight w:val="0"/>
          <w:marTop w:val="0"/>
          <w:marBottom w:val="0"/>
          <w:divBdr>
            <w:top w:val="none" w:sz="0" w:space="0" w:color="auto"/>
            <w:left w:val="none" w:sz="0" w:space="0" w:color="auto"/>
            <w:bottom w:val="none" w:sz="0" w:space="0" w:color="auto"/>
            <w:right w:val="none" w:sz="0" w:space="0" w:color="auto"/>
          </w:divBdr>
        </w:div>
        <w:div w:id="1242057132">
          <w:marLeft w:val="0"/>
          <w:marRight w:val="0"/>
          <w:marTop w:val="0"/>
          <w:marBottom w:val="0"/>
          <w:divBdr>
            <w:top w:val="none" w:sz="0" w:space="0" w:color="auto"/>
            <w:left w:val="none" w:sz="0" w:space="0" w:color="auto"/>
            <w:bottom w:val="none" w:sz="0" w:space="0" w:color="auto"/>
            <w:right w:val="none" w:sz="0" w:space="0" w:color="auto"/>
          </w:divBdr>
        </w:div>
        <w:div w:id="1243832365">
          <w:marLeft w:val="0"/>
          <w:marRight w:val="0"/>
          <w:marTop w:val="0"/>
          <w:marBottom w:val="0"/>
          <w:divBdr>
            <w:top w:val="none" w:sz="0" w:space="0" w:color="auto"/>
            <w:left w:val="none" w:sz="0" w:space="0" w:color="auto"/>
            <w:bottom w:val="none" w:sz="0" w:space="0" w:color="auto"/>
            <w:right w:val="none" w:sz="0" w:space="0" w:color="auto"/>
          </w:divBdr>
        </w:div>
        <w:div w:id="1333681185">
          <w:marLeft w:val="0"/>
          <w:marRight w:val="0"/>
          <w:marTop w:val="0"/>
          <w:marBottom w:val="0"/>
          <w:divBdr>
            <w:top w:val="none" w:sz="0" w:space="0" w:color="auto"/>
            <w:left w:val="none" w:sz="0" w:space="0" w:color="auto"/>
            <w:bottom w:val="none" w:sz="0" w:space="0" w:color="auto"/>
            <w:right w:val="none" w:sz="0" w:space="0" w:color="auto"/>
          </w:divBdr>
        </w:div>
        <w:div w:id="1492986573">
          <w:marLeft w:val="0"/>
          <w:marRight w:val="0"/>
          <w:marTop w:val="0"/>
          <w:marBottom w:val="0"/>
          <w:divBdr>
            <w:top w:val="none" w:sz="0" w:space="0" w:color="auto"/>
            <w:left w:val="none" w:sz="0" w:space="0" w:color="auto"/>
            <w:bottom w:val="none" w:sz="0" w:space="0" w:color="auto"/>
            <w:right w:val="none" w:sz="0" w:space="0" w:color="auto"/>
          </w:divBdr>
        </w:div>
        <w:div w:id="1688406359">
          <w:marLeft w:val="0"/>
          <w:marRight w:val="0"/>
          <w:marTop w:val="0"/>
          <w:marBottom w:val="0"/>
          <w:divBdr>
            <w:top w:val="none" w:sz="0" w:space="0" w:color="auto"/>
            <w:left w:val="none" w:sz="0" w:space="0" w:color="auto"/>
            <w:bottom w:val="none" w:sz="0" w:space="0" w:color="auto"/>
            <w:right w:val="none" w:sz="0" w:space="0" w:color="auto"/>
          </w:divBdr>
        </w:div>
        <w:div w:id="1853836838">
          <w:marLeft w:val="0"/>
          <w:marRight w:val="0"/>
          <w:marTop w:val="0"/>
          <w:marBottom w:val="0"/>
          <w:divBdr>
            <w:top w:val="none" w:sz="0" w:space="0" w:color="auto"/>
            <w:left w:val="none" w:sz="0" w:space="0" w:color="auto"/>
            <w:bottom w:val="none" w:sz="0" w:space="0" w:color="auto"/>
            <w:right w:val="none" w:sz="0" w:space="0" w:color="auto"/>
          </w:divBdr>
        </w:div>
        <w:div w:id="1891383707">
          <w:marLeft w:val="0"/>
          <w:marRight w:val="0"/>
          <w:marTop w:val="0"/>
          <w:marBottom w:val="0"/>
          <w:divBdr>
            <w:top w:val="none" w:sz="0" w:space="0" w:color="auto"/>
            <w:left w:val="none" w:sz="0" w:space="0" w:color="auto"/>
            <w:bottom w:val="none" w:sz="0" w:space="0" w:color="auto"/>
            <w:right w:val="none" w:sz="0" w:space="0" w:color="auto"/>
          </w:divBdr>
        </w:div>
        <w:div w:id="1994212221">
          <w:marLeft w:val="0"/>
          <w:marRight w:val="0"/>
          <w:marTop w:val="0"/>
          <w:marBottom w:val="0"/>
          <w:divBdr>
            <w:top w:val="none" w:sz="0" w:space="0" w:color="auto"/>
            <w:left w:val="none" w:sz="0" w:space="0" w:color="auto"/>
            <w:bottom w:val="none" w:sz="0" w:space="0" w:color="auto"/>
            <w:right w:val="none" w:sz="0" w:space="0" w:color="auto"/>
          </w:divBdr>
        </w:div>
        <w:div w:id="2025012265">
          <w:marLeft w:val="0"/>
          <w:marRight w:val="0"/>
          <w:marTop w:val="0"/>
          <w:marBottom w:val="0"/>
          <w:divBdr>
            <w:top w:val="none" w:sz="0" w:space="0" w:color="auto"/>
            <w:left w:val="none" w:sz="0" w:space="0" w:color="auto"/>
            <w:bottom w:val="none" w:sz="0" w:space="0" w:color="auto"/>
            <w:right w:val="none" w:sz="0" w:space="0" w:color="auto"/>
          </w:divBdr>
        </w:div>
        <w:div w:id="2047168937">
          <w:marLeft w:val="0"/>
          <w:marRight w:val="0"/>
          <w:marTop w:val="0"/>
          <w:marBottom w:val="0"/>
          <w:divBdr>
            <w:top w:val="none" w:sz="0" w:space="0" w:color="auto"/>
            <w:left w:val="none" w:sz="0" w:space="0" w:color="auto"/>
            <w:bottom w:val="none" w:sz="0" w:space="0" w:color="auto"/>
            <w:right w:val="none" w:sz="0" w:space="0" w:color="auto"/>
          </w:divBdr>
        </w:div>
        <w:div w:id="2070036324">
          <w:marLeft w:val="0"/>
          <w:marRight w:val="0"/>
          <w:marTop w:val="0"/>
          <w:marBottom w:val="0"/>
          <w:divBdr>
            <w:top w:val="none" w:sz="0" w:space="0" w:color="auto"/>
            <w:left w:val="none" w:sz="0" w:space="0" w:color="auto"/>
            <w:bottom w:val="none" w:sz="0" w:space="0" w:color="auto"/>
            <w:right w:val="none" w:sz="0" w:space="0" w:color="auto"/>
          </w:divBdr>
        </w:div>
        <w:div w:id="2086104588">
          <w:marLeft w:val="0"/>
          <w:marRight w:val="0"/>
          <w:marTop w:val="0"/>
          <w:marBottom w:val="0"/>
          <w:divBdr>
            <w:top w:val="none" w:sz="0" w:space="0" w:color="auto"/>
            <w:left w:val="none" w:sz="0" w:space="0" w:color="auto"/>
            <w:bottom w:val="none" w:sz="0" w:space="0" w:color="auto"/>
            <w:right w:val="none" w:sz="0" w:space="0" w:color="auto"/>
          </w:divBdr>
        </w:div>
        <w:div w:id="2107921981">
          <w:marLeft w:val="0"/>
          <w:marRight w:val="0"/>
          <w:marTop w:val="0"/>
          <w:marBottom w:val="0"/>
          <w:divBdr>
            <w:top w:val="none" w:sz="0" w:space="0" w:color="auto"/>
            <w:left w:val="none" w:sz="0" w:space="0" w:color="auto"/>
            <w:bottom w:val="none" w:sz="0" w:space="0" w:color="auto"/>
            <w:right w:val="none" w:sz="0" w:space="0" w:color="auto"/>
          </w:divBdr>
        </w:div>
      </w:divsChild>
    </w:div>
    <w:div w:id="705718742">
      <w:bodyDiv w:val="1"/>
      <w:marLeft w:val="0"/>
      <w:marRight w:val="0"/>
      <w:marTop w:val="0"/>
      <w:marBottom w:val="0"/>
      <w:divBdr>
        <w:top w:val="none" w:sz="0" w:space="0" w:color="auto"/>
        <w:left w:val="none" w:sz="0" w:space="0" w:color="auto"/>
        <w:bottom w:val="none" w:sz="0" w:space="0" w:color="auto"/>
        <w:right w:val="none" w:sz="0" w:space="0" w:color="auto"/>
      </w:divBdr>
    </w:div>
    <w:div w:id="715276230">
      <w:bodyDiv w:val="1"/>
      <w:marLeft w:val="0"/>
      <w:marRight w:val="0"/>
      <w:marTop w:val="0"/>
      <w:marBottom w:val="0"/>
      <w:divBdr>
        <w:top w:val="none" w:sz="0" w:space="0" w:color="auto"/>
        <w:left w:val="none" w:sz="0" w:space="0" w:color="auto"/>
        <w:bottom w:val="none" w:sz="0" w:space="0" w:color="auto"/>
        <w:right w:val="none" w:sz="0" w:space="0" w:color="auto"/>
      </w:divBdr>
    </w:div>
    <w:div w:id="726413486">
      <w:bodyDiv w:val="1"/>
      <w:marLeft w:val="0"/>
      <w:marRight w:val="0"/>
      <w:marTop w:val="0"/>
      <w:marBottom w:val="0"/>
      <w:divBdr>
        <w:top w:val="none" w:sz="0" w:space="0" w:color="auto"/>
        <w:left w:val="none" w:sz="0" w:space="0" w:color="auto"/>
        <w:bottom w:val="none" w:sz="0" w:space="0" w:color="auto"/>
        <w:right w:val="none" w:sz="0" w:space="0" w:color="auto"/>
      </w:divBdr>
    </w:div>
    <w:div w:id="735395824">
      <w:bodyDiv w:val="1"/>
      <w:marLeft w:val="0"/>
      <w:marRight w:val="0"/>
      <w:marTop w:val="0"/>
      <w:marBottom w:val="0"/>
      <w:divBdr>
        <w:top w:val="none" w:sz="0" w:space="0" w:color="auto"/>
        <w:left w:val="none" w:sz="0" w:space="0" w:color="auto"/>
        <w:bottom w:val="none" w:sz="0" w:space="0" w:color="auto"/>
        <w:right w:val="none" w:sz="0" w:space="0" w:color="auto"/>
      </w:divBdr>
      <w:divsChild>
        <w:div w:id="815953441">
          <w:marLeft w:val="0"/>
          <w:marRight w:val="0"/>
          <w:marTop w:val="0"/>
          <w:marBottom w:val="0"/>
          <w:divBdr>
            <w:top w:val="none" w:sz="0" w:space="0" w:color="auto"/>
            <w:left w:val="none" w:sz="0" w:space="0" w:color="auto"/>
            <w:bottom w:val="none" w:sz="0" w:space="0" w:color="auto"/>
            <w:right w:val="none" w:sz="0" w:space="0" w:color="auto"/>
          </w:divBdr>
        </w:div>
        <w:div w:id="1991445909">
          <w:marLeft w:val="0"/>
          <w:marRight w:val="0"/>
          <w:marTop w:val="0"/>
          <w:marBottom w:val="0"/>
          <w:divBdr>
            <w:top w:val="none" w:sz="0" w:space="0" w:color="auto"/>
            <w:left w:val="none" w:sz="0" w:space="0" w:color="auto"/>
            <w:bottom w:val="none" w:sz="0" w:space="0" w:color="auto"/>
            <w:right w:val="none" w:sz="0" w:space="0" w:color="auto"/>
          </w:divBdr>
        </w:div>
        <w:div w:id="478039104">
          <w:marLeft w:val="0"/>
          <w:marRight w:val="0"/>
          <w:marTop w:val="0"/>
          <w:marBottom w:val="0"/>
          <w:divBdr>
            <w:top w:val="none" w:sz="0" w:space="0" w:color="auto"/>
            <w:left w:val="none" w:sz="0" w:space="0" w:color="auto"/>
            <w:bottom w:val="none" w:sz="0" w:space="0" w:color="auto"/>
            <w:right w:val="none" w:sz="0" w:space="0" w:color="auto"/>
          </w:divBdr>
        </w:div>
        <w:div w:id="1118646345">
          <w:marLeft w:val="0"/>
          <w:marRight w:val="0"/>
          <w:marTop w:val="0"/>
          <w:marBottom w:val="0"/>
          <w:divBdr>
            <w:top w:val="none" w:sz="0" w:space="0" w:color="auto"/>
            <w:left w:val="none" w:sz="0" w:space="0" w:color="auto"/>
            <w:bottom w:val="none" w:sz="0" w:space="0" w:color="auto"/>
            <w:right w:val="none" w:sz="0" w:space="0" w:color="auto"/>
          </w:divBdr>
        </w:div>
        <w:div w:id="143163316">
          <w:marLeft w:val="0"/>
          <w:marRight w:val="0"/>
          <w:marTop w:val="0"/>
          <w:marBottom w:val="0"/>
          <w:divBdr>
            <w:top w:val="none" w:sz="0" w:space="0" w:color="auto"/>
            <w:left w:val="none" w:sz="0" w:space="0" w:color="auto"/>
            <w:bottom w:val="none" w:sz="0" w:space="0" w:color="auto"/>
            <w:right w:val="none" w:sz="0" w:space="0" w:color="auto"/>
          </w:divBdr>
        </w:div>
        <w:div w:id="1274097938">
          <w:marLeft w:val="0"/>
          <w:marRight w:val="0"/>
          <w:marTop w:val="0"/>
          <w:marBottom w:val="0"/>
          <w:divBdr>
            <w:top w:val="none" w:sz="0" w:space="0" w:color="auto"/>
            <w:left w:val="none" w:sz="0" w:space="0" w:color="auto"/>
            <w:bottom w:val="none" w:sz="0" w:space="0" w:color="auto"/>
            <w:right w:val="none" w:sz="0" w:space="0" w:color="auto"/>
          </w:divBdr>
        </w:div>
        <w:div w:id="287931898">
          <w:marLeft w:val="0"/>
          <w:marRight w:val="0"/>
          <w:marTop w:val="0"/>
          <w:marBottom w:val="0"/>
          <w:divBdr>
            <w:top w:val="none" w:sz="0" w:space="0" w:color="auto"/>
            <w:left w:val="none" w:sz="0" w:space="0" w:color="auto"/>
            <w:bottom w:val="none" w:sz="0" w:space="0" w:color="auto"/>
            <w:right w:val="none" w:sz="0" w:space="0" w:color="auto"/>
          </w:divBdr>
        </w:div>
        <w:div w:id="90441489">
          <w:marLeft w:val="0"/>
          <w:marRight w:val="0"/>
          <w:marTop w:val="0"/>
          <w:marBottom w:val="0"/>
          <w:divBdr>
            <w:top w:val="none" w:sz="0" w:space="0" w:color="auto"/>
            <w:left w:val="none" w:sz="0" w:space="0" w:color="auto"/>
            <w:bottom w:val="none" w:sz="0" w:space="0" w:color="auto"/>
            <w:right w:val="none" w:sz="0" w:space="0" w:color="auto"/>
          </w:divBdr>
        </w:div>
        <w:div w:id="683290016">
          <w:marLeft w:val="0"/>
          <w:marRight w:val="0"/>
          <w:marTop w:val="0"/>
          <w:marBottom w:val="0"/>
          <w:divBdr>
            <w:top w:val="none" w:sz="0" w:space="0" w:color="auto"/>
            <w:left w:val="none" w:sz="0" w:space="0" w:color="auto"/>
            <w:bottom w:val="none" w:sz="0" w:space="0" w:color="auto"/>
            <w:right w:val="none" w:sz="0" w:space="0" w:color="auto"/>
          </w:divBdr>
        </w:div>
        <w:div w:id="1477530617">
          <w:marLeft w:val="0"/>
          <w:marRight w:val="0"/>
          <w:marTop w:val="0"/>
          <w:marBottom w:val="0"/>
          <w:divBdr>
            <w:top w:val="none" w:sz="0" w:space="0" w:color="auto"/>
            <w:left w:val="none" w:sz="0" w:space="0" w:color="auto"/>
            <w:bottom w:val="none" w:sz="0" w:space="0" w:color="auto"/>
            <w:right w:val="none" w:sz="0" w:space="0" w:color="auto"/>
          </w:divBdr>
        </w:div>
        <w:div w:id="470252705">
          <w:marLeft w:val="0"/>
          <w:marRight w:val="0"/>
          <w:marTop w:val="0"/>
          <w:marBottom w:val="0"/>
          <w:divBdr>
            <w:top w:val="none" w:sz="0" w:space="0" w:color="auto"/>
            <w:left w:val="none" w:sz="0" w:space="0" w:color="auto"/>
            <w:bottom w:val="none" w:sz="0" w:space="0" w:color="auto"/>
            <w:right w:val="none" w:sz="0" w:space="0" w:color="auto"/>
          </w:divBdr>
        </w:div>
        <w:div w:id="1290941950">
          <w:marLeft w:val="0"/>
          <w:marRight w:val="0"/>
          <w:marTop w:val="0"/>
          <w:marBottom w:val="0"/>
          <w:divBdr>
            <w:top w:val="none" w:sz="0" w:space="0" w:color="auto"/>
            <w:left w:val="none" w:sz="0" w:space="0" w:color="auto"/>
            <w:bottom w:val="none" w:sz="0" w:space="0" w:color="auto"/>
            <w:right w:val="none" w:sz="0" w:space="0" w:color="auto"/>
          </w:divBdr>
        </w:div>
        <w:div w:id="1530725023">
          <w:marLeft w:val="0"/>
          <w:marRight w:val="0"/>
          <w:marTop w:val="0"/>
          <w:marBottom w:val="0"/>
          <w:divBdr>
            <w:top w:val="none" w:sz="0" w:space="0" w:color="auto"/>
            <w:left w:val="none" w:sz="0" w:space="0" w:color="auto"/>
            <w:bottom w:val="none" w:sz="0" w:space="0" w:color="auto"/>
            <w:right w:val="none" w:sz="0" w:space="0" w:color="auto"/>
          </w:divBdr>
        </w:div>
        <w:div w:id="609699692">
          <w:marLeft w:val="0"/>
          <w:marRight w:val="0"/>
          <w:marTop w:val="0"/>
          <w:marBottom w:val="0"/>
          <w:divBdr>
            <w:top w:val="none" w:sz="0" w:space="0" w:color="auto"/>
            <w:left w:val="none" w:sz="0" w:space="0" w:color="auto"/>
            <w:bottom w:val="none" w:sz="0" w:space="0" w:color="auto"/>
            <w:right w:val="none" w:sz="0" w:space="0" w:color="auto"/>
          </w:divBdr>
        </w:div>
        <w:div w:id="413892154">
          <w:marLeft w:val="0"/>
          <w:marRight w:val="0"/>
          <w:marTop w:val="0"/>
          <w:marBottom w:val="0"/>
          <w:divBdr>
            <w:top w:val="none" w:sz="0" w:space="0" w:color="auto"/>
            <w:left w:val="none" w:sz="0" w:space="0" w:color="auto"/>
            <w:bottom w:val="none" w:sz="0" w:space="0" w:color="auto"/>
            <w:right w:val="none" w:sz="0" w:space="0" w:color="auto"/>
          </w:divBdr>
        </w:div>
        <w:div w:id="724568556">
          <w:marLeft w:val="0"/>
          <w:marRight w:val="0"/>
          <w:marTop w:val="0"/>
          <w:marBottom w:val="0"/>
          <w:divBdr>
            <w:top w:val="none" w:sz="0" w:space="0" w:color="auto"/>
            <w:left w:val="none" w:sz="0" w:space="0" w:color="auto"/>
            <w:bottom w:val="none" w:sz="0" w:space="0" w:color="auto"/>
            <w:right w:val="none" w:sz="0" w:space="0" w:color="auto"/>
          </w:divBdr>
        </w:div>
      </w:divsChild>
    </w:div>
    <w:div w:id="739329448">
      <w:bodyDiv w:val="1"/>
      <w:marLeft w:val="0"/>
      <w:marRight w:val="0"/>
      <w:marTop w:val="0"/>
      <w:marBottom w:val="0"/>
      <w:divBdr>
        <w:top w:val="none" w:sz="0" w:space="0" w:color="auto"/>
        <w:left w:val="none" w:sz="0" w:space="0" w:color="auto"/>
        <w:bottom w:val="none" w:sz="0" w:space="0" w:color="auto"/>
        <w:right w:val="none" w:sz="0" w:space="0" w:color="auto"/>
      </w:divBdr>
    </w:div>
    <w:div w:id="741802361">
      <w:bodyDiv w:val="1"/>
      <w:marLeft w:val="0"/>
      <w:marRight w:val="0"/>
      <w:marTop w:val="0"/>
      <w:marBottom w:val="0"/>
      <w:divBdr>
        <w:top w:val="none" w:sz="0" w:space="0" w:color="auto"/>
        <w:left w:val="none" w:sz="0" w:space="0" w:color="auto"/>
        <w:bottom w:val="none" w:sz="0" w:space="0" w:color="auto"/>
        <w:right w:val="none" w:sz="0" w:space="0" w:color="auto"/>
      </w:divBdr>
    </w:div>
    <w:div w:id="744574985">
      <w:bodyDiv w:val="1"/>
      <w:marLeft w:val="0"/>
      <w:marRight w:val="0"/>
      <w:marTop w:val="0"/>
      <w:marBottom w:val="0"/>
      <w:divBdr>
        <w:top w:val="none" w:sz="0" w:space="0" w:color="auto"/>
        <w:left w:val="none" w:sz="0" w:space="0" w:color="auto"/>
        <w:bottom w:val="none" w:sz="0" w:space="0" w:color="auto"/>
        <w:right w:val="none" w:sz="0" w:space="0" w:color="auto"/>
      </w:divBdr>
    </w:div>
    <w:div w:id="760764056">
      <w:bodyDiv w:val="1"/>
      <w:marLeft w:val="0"/>
      <w:marRight w:val="0"/>
      <w:marTop w:val="0"/>
      <w:marBottom w:val="0"/>
      <w:divBdr>
        <w:top w:val="none" w:sz="0" w:space="0" w:color="auto"/>
        <w:left w:val="none" w:sz="0" w:space="0" w:color="auto"/>
        <w:bottom w:val="none" w:sz="0" w:space="0" w:color="auto"/>
        <w:right w:val="none" w:sz="0" w:space="0" w:color="auto"/>
      </w:divBdr>
    </w:div>
    <w:div w:id="766467470">
      <w:bodyDiv w:val="1"/>
      <w:marLeft w:val="0"/>
      <w:marRight w:val="0"/>
      <w:marTop w:val="0"/>
      <w:marBottom w:val="0"/>
      <w:divBdr>
        <w:top w:val="none" w:sz="0" w:space="0" w:color="auto"/>
        <w:left w:val="none" w:sz="0" w:space="0" w:color="auto"/>
        <w:bottom w:val="none" w:sz="0" w:space="0" w:color="auto"/>
        <w:right w:val="none" w:sz="0" w:space="0" w:color="auto"/>
      </w:divBdr>
    </w:div>
    <w:div w:id="799567328">
      <w:bodyDiv w:val="1"/>
      <w:marLeft w:val="0"/>
      <w:marRight w:val="0"/>
      <w:marTop w:val="0"/>
      <w:marBottom w:val="0"/>
      <w:divBdr>
        <w:top w:val="none" w:sz="0" w:space="0" w:color="auto"/>
        <w:left w:val="none" w:sz="0" w:space="0" w:color="auto"/>
        <w:bottom w:val="none" w:sz="0" w:space="0" w:color="auto"/>
        <w:right w:val="none" w:sz="0" w:space="0" w:color="auto"/>
      </w:divBdr>
    </w:div>
    <w:div w:id="807823096">
      <w:bodyDiv w:val="1"/>
      <w:marLeft w:val="0"/>
      <w:marRight w:val="0"/>
      <w:marTop w:val="0"/>
      <w:marBottom w:val="0"/>
      <w:divBdr>
        <w:top w:val="none" w:sz="0" w:space="0" w:color="auto"/>
        <w:left w:val="none" w:sz="0" w:space="0" w:color="auto"/>
        <w:bottom w:val="none" w:sz="0" w:space="0" w:color="auto"/>
        <w:right w:val="none" w:sz="0" w:space="0" w:color="auto"/>
      </w:divBdr>
    </w:div>
    <w:div w:id="814759630">
      <w:bodyDiv w:val="1"/>
      <w:marLeft w:val="0"/>
      <w:marRight w:val="0"/>
      <w:marTop w:val="0"/>
      <w:marBottom w:val="0"/>
      <w:divBdr>
        <w:top w:val="none" w:sz="0" w:space="0" w:color="auto"/>
        <w:left w:val="none" w:sz="0" w:space="0" w:color="auto"/>
        <w:bottom w:val="none" w:sz="0" w:space="0" w:color="auto"/>
        <w:right w:val="none" w:sz="0" w:space="0" w:color="auto"/>
      </w:divBdr>
    </w:div>
    <w:div w:id="817186860">
      <w:bodyDiv w:val="1"/>
      <w:marLeft w:val="0"/>
      <w:marRight w:val="0"/>
      <w:marTop w:val="0"/>
      <w:marBottom w:val="0"/>
      <w:divBdr>
        <w:top w:val="none" w:sz="0" w:space="0" w:color="auto"/>
        <w:left w:val="none" w:sz="0" w:space="0" w:color="auto"/>
        <w:bottom w:val="none" w:sz="0" w:space="0" w:color="auto"/>
        <w:right w:val="none" w:sz="0" w:space="0" w:color="auto"/>
      </w:divBdr>
      <w:divsChild>
        <w:div w:id="460460772">
          <w:marLeft w:val="0"/>
          <w:marRight w:val="0"/>
          <w:marTop w:val="120"/>
          <w:marBottom w:val="0"/>
          <w:divBdr>
            <w:top w:val="none" w:sz="0" w:space="0" w:color="auto"/>
            <w:left w:val="none" w:sz="0" w:space="0" w:color="auto"/>
            <w:bottom w:val="none" w:sz="0" w:space="0" w:color="auto"/>
            <w:right w:val="none" w:sz="0" w:space="0" w:color="auto"/>
          </w:divBdr>
        </w:div>
      </w:divsChild>
    </w:div>
    <w:div w:id="819225625">
      <w:bodyDiv w:val="1"/>
      <w:marLeft w:val="0"/>
      <w:marRight w:val="0"/>
      <w:marTop w:val="0"/>
      <w:marBottom w:val="0"/>
      <w:divBdr>
        <w:top w:val="none" w:sz="0" w:space="0" w:color="auto"/>
        <w:left w:val="none" w:sz="0" w:space="0" w:color="auto"/>
        <w:bottom w:val="none" w:sz="0" w:space="0" w:color="auto"/>
        <w:right w:val="none" w:sz="0" w:space="0" w:color="auto"/>
      </w:divBdr>
    </w:div>
    <w:div w:id="832379606">
      <w:bodyDiv w:val="1"/>
      <w:marLeft w:val="0"/>
      <w:marRight w:val="0"/>
      <w:marTop w:val="0"/>
      <w:marBottom w:val="0"/>
      <w:divBdr>
        <w:top w:val="none" w:sz="0" w:space="0" w:color="auto"/>
        <w:left w:val="none" w:sz="0" w:space="0" w:color="auto"/>
        <w:bottom w:val="none" w:sz="0" w:space="0" w:color="auto"/>
        <w:right w:val="none" w:sz="0" w:space="0" w:color="auto"/>
      </w:divBdr>
    </w:div>
    <w:div w:id="836651004">
      <w:bodyDiv w:val="1"/>
      <w:marLeft w:val="0"/>
      <w:marRight w:val="0"/>
      <w:marTop w:val="0"/>
      <w:marBottom w:val="0"/>
      <w:divBdr>
        <w:top w:val="none" w:sz="0" w:space="0" w:color="auto"/>
        <w:left w:val="none" w:sz="0" w:space="0" w:color="auto"/>
        <w:bottom w:val="none" w:sz="0" w:space="0" w:color="auto"/>
        <w:right w:val="none" w:sz="0" w:space="0" w:color="auto"/>
      </w:divBdr>
    </w:div>
    <w:div w:id="864905432">
      <w:bodyDiv w:val="1"/>
      <w:marLeft w:val="0"/>
      <w:marRight w:val="0"/>
      <w:marTop w:val="0"/>
      <w:marBottom w:val="0"/>
      <w:divBdr>
        <w:top w:val="none" w:sz="0" w:space="0" w:color="auto"/>
        <w:left w:val="none" w:sz="0" w:space="0" w:color="auto"/>
        <w:bottom w:val="none" w:sz="0" w:space="0" w:color="auto"/>
        <w:right w:val="none" w:sz="0" w:space="0" w:color="auto"/>
      </w:divBdr>
    </w:div>
    <w:div w:id="885919308">
      <w:bodyDiv w:val="1"/>
      <w:marLeft w:val="0"/>
      <w:marRight w:val="0"/>
      <w:marTop w:val="0"/>
      <w:marBottom w:val="0"/>
      <w:divBdr>
        <w:top w:val="none" w:sz="0" w:space="0" w:color="auto"/>
        <w:left w:val="none" w:sz="0" w:space="0" w:color="auto"/>
        <w:bottom w:val="none" w:sz="0" w:space="0" w:color="auto"/>
        <w:right w:val="none" w:sz="0" w:space="0" w:color="auto"/>
      </w:divBdr>
    </w:div>
    <w:div w:id="897933283">
      <w:bodyDiv w:val="1"/>
      <w:marLeft w:val="0"/>
      <w:marRight w:val="0"/>
      <w:marTop w:val="0"/>
      <w:marBottom w:val="0"/>
      <w:divBdr>
        <w:top w:val="none" w:sz="0" w:space="0" w:color="auto"/>
        <w:left w:val="none" w:sz="0" w:space="0" w:color="auto"/>
        <w:bottom w:val="none" w:sz="0" w:space="0" w:color="auto"/>
        <w:right w:val="none" w:sz="0" w:space="0" w:color="auto"/>
      </w:divBdr>
    </w:div>
    <w:div w:id="905260429">
      <w:bodyDiv w:val="1"/>
      <w:marLeft w:val="0"/>
      <w:marRight w:val="0"/>
      <w:marTop w:val="0"/>
      <w:marBottom w:val="0"/>
      <w:divBdr>
        <w:top w:val="none" w:sz="0" w:space="0" w:color="auto"/>
        <w:left w:val="none" w:sz="0" w:space="0" w:color="auto"/>
        <w:bottom w:val="none" w:sz="0" w:space="0" w:color="auto"/>
        <w:right w:val="none" w:sz="0" w:space="0" w:color="auto"/>
      </w:divBdr>
    </w:div>
    <w:div w:id="919219894">
      <w:bodyDiv w:val="1"/>
      <w:marLeft w:val="0"/>
      <w:marRight w:val="0"/>
      <w:marTop w:val="0"/>
      <w:marBottom w:val="0"/>
      <w:divBdr>
        <w:top w:val="none" w:sz="0" w:space="0" w:color="auto"/>
        <w:left w:val="none" w:sz="0" w:space="0" w:color="auto"/>
        <w:bottom w:val="none" w:sz="0" w:space="0" w:color="auto"/>
        <w:right w:val="none" w:sz="0" w:space="0" w:color="auto"/>
      </w:divBdr>
    </w:div>
    <w:div w:id="946279942">
      <w:bodyDiv w:val="1"/>
      <w:marLeft w:val="0"/>
      <w:marRight w:val="0"/>
      <w:marTop w:val="0"/>
      <w:marBottom w:val="0"/>
      <w:divBdr>
        <w:top w:val="none" w:sz="0" w:space="0" w:color="auto"/>
        <w:left w:val="none" w:sz="0" w:space="0" w:color="auto"/>
        <w:bottom w:val="none" w:sz="0" w:space="0" w:color="auto"/>
        <w:right w:val="none" w:sz="0" w:space="0" w:color="auto"/>
      </w:divBdr>
    </w:div>
    <w:div w:id="975720244">
      <w:bodyDiv w:val="1"/>
      <w:marLeft w:val="0"/>
      <w:marRight w:val="0"/>
      <w:marTop w:val="0"/>
      <w:marBottom w:val="0"/>
      <w:divBdr>
        <w:top w:val="none" w:sz="0" w:space="0" w:color="auto"/>
        <w:left w:val="none" w:sz="0" w:space="0" w:color="auto"/>
        <w:bottom w:val="none" w:sz="0" w:space="0" w:color="auto"/>
        <w:right w:val="none" w:sz="0" w:space="0" w:color="auto"/>
      </w:divBdr>
    </w:div>
    <w:div w:id="1040015792">
      <w:bodyDiv w:val="1"/>
      <w:marLeft w:val="0"/>
      <w:marRight w:val="0"/>
      <w:marTop w:val="0"/>
      <w:marBottom w:val="0"/>
      <w:divBdr>
        <w:top w:val="none" w:sz="0" w:space="0" w:color="auto"/>
        <w:left w:val="none" w:sz="0" w:space="0" w:color="auto"/>
        <w:bottom w:val="none" w:sz="0" w:space="0" w:color="auto"/>
        <w:right w:val="none" w:sz="0" w:space="0" w:color="auto"/>
      </w:divBdr>
      <w:divsChild>
        <w:div w:id="152255897">
          <w:marLeft w:val="150"/>
          <w:marRight w:val="150"/>
          <w:marTop w:val="150"/>
          <w:marBottom w:val="150"/>
          <w:divBdr>
            <w:top w:val="none" w:sz="0" w:space="0" w:color="auto"/>
            <w:left w:val="none" w:sz="0" w:space="0" w:color="auto"/>
            <w:bottom w:val="none" w:sz="0" w:space="0" w:color="auto"/>
            <w:right w:val="none" w:sz="0" w:space="0" w:color="auto"/>
          </w:divBdr>
        </w:div>
      </w:divsChild>
    </w:div>
    <w:div w:id="1050959673">
      <w:bodyDiv w:val="1"/>
      <w:marLeft w:val="0"/>
      <w:marRight w:val="0"/>
      <w:marTop w:val="0"/>
      <w:marBottom w:val="0"/>
      <w:divBdr>
        <w:top w:val="none" w:sz="0" w:space="0" w:color="auto"/>
        <w:left w:val="none" w:sz="0" w:space="0" w:color="auto"/>
        <w:bottom w:val="none" w:sz="0" w:space="0" w:color="auto"/>
        <w:right w:val="none" w:sz="0" w:space="0" w:color="auto"/>
      </w:divBdr>
    </w:div>
    <w:div w:id="1055810689">
      <w:bodyDiv w:val="1"/>
      <w:marLeft w:val="0"/>
      <w:marRight w:val="0"/>
      <w:marTop w:val="0"/>
      <w:marBottom w:val="0"/>
      <w:divBdr>
        <w:top w:val="none" w:sz="0" w:space="0" w:color="auto"/>
        <w:left w:val="none" w:sz="0" w:space="0" w:color="auto"/>
        <w:bottom w:val="none" w:sz="0" w:space="0" w:color="auto"/>
        <w:right w:val="none" w:sz="0" w:space="0" w:color="auto"/>
      </w:divBdr>
    </w:div>
    <w:div w:id="1079867935">
      <w:bodyDiv w:val="1"/>
      <w:marLeft w:val="0"/>
      <w:marRight w:val="0"/>
      <w:marTop w:val="0"/>
      <w:marBottom w:val="0"/>
      <w:divBdr>
        <w:top w:val="none" w:sz="0" w:space="0" w:color="auto"/>
        <w:left w:val="none" w:sz="0" w:space="0" w:color="auto"/>
        <w:bottom w:val="none" w:sz="0" w:space="0" w:color="auto"/>
        <w:right w:val="none" w:sz="0" w:space="0" w:color="auto"/>
      </w:divBdr>
      <w:divsChild>
        <w:div w:id="1991011182">
          <w:marLeft w:val="0"/>
          <w:marRight w:val="0"/>
          <w:marTop w:val="0"/>
          <w:marBottom w:val="0"/>
          <w:divBdr>
            <w:top w:val="none" w:sz="0" w:space="0" w:color="auto"/>
            <w:left w:val="none" w:sz="0" w:space="0" w:color="auto"/>
            <w:bottom w:val="none" w:sz="0" w:space="0" w:color="auto"/>
            <w:right w:val="none" w:sz="0" w:space="0" w:color="auto"/>
          </w:divBdr>
        </w:div>
        <w:div w:id="2135362193">
          <w:marLeft w:val="0"/>
          <w:marRight w:val="0"/>
          <w:marTop w:val="0"/>
          <w:marBottom w:val="0"/>
          <w:divBdr>
            <w:top w:val="none" w:sz="0" w:space="0" w:color="auto"/>
            <w:left w:val="none" w:sz="0" w:space="0" w:color="auto"/>
            <w:bottom w:val="none" w:sz="0" w:space="0" w:color="auto"/>
            <w:right w:val="none" w:sz="0" w:space="0" w:color="auto"/>
          </w:divBdr>
        </w:div>
        <w:div w:id="1828547319">
          <w:marLeft w:val="0"/>
          <w:marRight w:val="0"/>
          <w:marTop w:val="0"/>
          <w:marBottom w:val="0"/>
          <w:divBdr>
            <w:top w:val="none" w:sz="0" w:space="0" w:color="auto"/>
            <w:left w:val="none" w:sz="0" w:space="0" w:color="auto"/>
            <w:bottom w:val="none" w:sz="0" w:space="0" w:color="auto"/>
            <w:right w:val="none" w:sz="0" w:space="0" w:color="auto"/>
          </w:divBdr>
        </w:div>
        <w:div w:id="861551740">
          <w:marLeft w:val="0"/>
          <w:marRight w:val="0"/>
          <w:marTop w:val="0"/>
          <w:marBottom w:val="0"/>
          <w:divBdr>
            <w:top w:val="none" w:sz="0" w:space="0" w:color="auto"/>
            <w:left w:val="none" w:sz="0" w:space="0" w:color="auto"/>
            <w:bottom w:val="none" w:sz="0" w:space="0" w:color="auto"/>
            <w:right w:val="none" w:sz="0" w:space="0" w:color="auto"/>
          </w:divBdr>
        </w:div>
        <w:div w:id="187723577">
          <w:marLeft w:val="0"/>
          <w:marRight w:val="0"/>
          <w:marTop w:val="0"/>
          <w:marBottom w:val="0"/>
          <w:divBdr>
            <w:top w:val="none" w:sz="0" w:space="0" w:color="auto"/>
            <w:left w:val="none" w:sz="0" w:space="0" w:color="auto"/>
            <w:bottom w:val="none" w:sz="0" w:space="0" w:color="auto"/>
            <w:right w:val="none" w:sz="0" w:space="0" w:color="auto"/>
          </w:divBdr>
        </w:div>
        <w:div w:id="2096826379">
          <w:marLeft w:val="0"/>
          <w:marRight w:val="0"/>
          <w:marTop w:val="0"/>
          <w:marBottom w:val="0"/>
          <w:divBdr>
            <w:top w:val="none" w:sz="0" w:space="0" w:color="auto"/>
            <w:left w:val="none" w:sz="0" w:space="0" w:color="auto"/>
            <w:bottom w:val="none" w:sz="0" w:space="0" w:color="auto"/>
            <w:right w:val="none" w:sz="0" w:space="0" w:color="auto"/>
          </w:divBdr>
        </w:div>
        <w:div w:id="132724997">
          <w:marLeft w:val="0"/>
          <w:marRight w:val="0"/>
          <w:marTop w:val="0"/>
          <w:marBottom w:val="0"/>
          <w:divBdr>
            <w:top w:val="none" w:sz="0" w:space="0" w:color="auto"/>
            <w:left w:val="none" w:sz="0" w:space="0" w:color="auto"/>
            <w:bottom w:val="none" w:sz="0" w:space="0" w:color="auto"/>
            <w:right w:val="none" w:sz="0" w:space="0" w:color="auto"/>
          </w:divBdr>
        </w:div>
        <w:div w:id="534468764">
          <w:marLeft w:val="0"/>
          <w:marRight w:val="0"/>
          <w:marTop w:val="0"/>
          <w:marBottom w:val="0"/>
          <w:divBdr>
            <w:top w:val="none" w:sz="0" w:space="0" w:color="auto"/>
            <w:left w:val="none" w:sz="0" w:space="0" w:color="auto"/>
            <w:bottom w:val="none" w:sz="0" w:space="0" w:color="auto"/>
            <w:right w:val="none" w:sz="0" w:space="0" w:color="auto"/>
          </w:divBdr>
        </w:div>
        <w:div w:id="1953904409">
          <w:marLeft w:val="0"/>
          <w:marRight w:val="0"/>
          <w:marTop w:val="0"/>
          <w:marBottom w:val="0"/>
          <w:divBdr>
            <w:top w:val="none" w:sz="0" w:space="0" w:color="auto"/>
            <w:left w:val="none" w:sz="0" w:space="0" w:color="auto"/>
            <w:bottom w:val="none" w:sz="0" w:space="0" w:color="auto"/>
            <w:right w:val="none" w:sz="0" w:space="0" w:color="auto"/>
          </w:divBdr>
        </w:div>
        <w:div w:id="1175606110">
          <w:marLeft w:val="0"/>
          <w:marRight w:val="0"/>
          <w:marTop w:val="0"/>
          <w:marBottom w:val="0"/>
          <w:divBdr>
            <w:top w:val="none" w:sz="0" w:space="0" w:color="auto"/>
            <w:left w:val="none" w:sz="0" w:space="0" w:color="auto"/>
            <w:bottom w:val="none" w:sz="0" w:space="0" w:color="auto"/>
            <w:right w:val="none" w:sz="0" w:space="0" w:color="auto"/>
          </w:divBdr>
        </w:div>
        <w:div w:id="1467505988">
          <w:marLeft w:val="0"/>
          <w:marRight w:val="0"/>
          <w:marTop w:val="0"/>
          <w:marBottom w:val="0"/>
          <w:divBdr>
            <w:top w:val="none" w:sz="0" w:space="0" w:color="auto"/>
            <w:left w:val="none" w:sz="0" w:space="0" w:color="auto"/>
            <w:bottom w:val="none" w:sz="0" w:space="0" w:color="auto"/>
            <w:right w:val="none" w:sz="0" w:space="0" w:color="auto"/>
          </w:divBdr>
        </w:div>
        <w:div w:id="452093157">
          <w:marLeft w:val="0"/>
          <w:marRight w:val="0"/>
          <w:marTop w:val="0"/>
          <w:marBottom w:val="0"/>
          <w:divBdr>
            <w:top w:val="none" w:sz="0" w:space="0" w:color="auto"/>
            <w:left w:val="none" w:sz="0" w:space="0" w:color="auto"/>
            <w:bottom w:val="none" w:sz="0" w:space="0" w:color="auto"/>
            <w:right w:val="none" w:sz="0" w:space="0" w:color="auto"/>
          </w:divBdr>
        </w:div>
        <w:div w:id="1408335664">
          <w:marLeft w:val="0"/>
          <w:marRight w:val="0"/>
          <w:marTop w:val="0"/>
          <w:marBottom w:val="0"/>
          <w:divBdr>
            <w:top w:val="none" w:sz="0" w:space="0" w:color="auto"/>
            <w:left w:val="none" w:sz="0" w:space="0" w:color="auto"/>
            <w:bottom w:val="none" w:sz="0" w:space="0" w:color="auto"/>
            <w:right w:val="none" w:sz="0" w:space="0" w:color="auto"/>
          </w:divBdr>
        </w:div>
        <w:div w:id="2029601612">
          <w:marLeft w:val="0"/>
          <w:marRight w:val="0"/>
          <w:marTop w:val="0"/>
          <w:marBottom w:val="0"/>
          <w:divBdr>
            <w:top w:val="none" w:sz="0" w:space="0" w:color="auto"/>
            <w:left w:val="none" w:sz="0" w:space="0" w:color="auto"/>
            <w:bottom w:val="none" w:sz="0" w:space="0" w:color="auto"/>
            <w:right w:val="none" w:sz="0" w:space="0" w:color="auto"/>
          </w:divBdr>
        </w:div>
        <w:div w:id="1454178788">
          <w:marLeft w:val="0"/>
          <w:marRight w:val="0"/>
          <w:marTop w:val="0"/>
          <w:marBottom w:val="0"/>
          <w:divBdr>
            <w:top w:val="none" w:sz="0" w:space="0" w:color="auto"/>
            <w:left w:val="none" w:sz="0" w:space="0" w:color="auto"/>
            <w:bottom w:val="none" w:sz="0" w:space="0" w:color="auto"/>
            <w:right w:val="none" w:sz="0" w:space="0" w:color="auto"/>
          </w:divBdr>
        </w:div>
        <w:div w:id="41372486">
          <w:marLeft w:val="0"/>
          <w:marRight w:val="0"/>
          <w:marTop w:val="0"/>
          <w:marBottom w:val="0"/>
          <w:divBdr>
            <w:top w:val="none" w:sz="0" w:space="0" w:color="auto"/>
            <w:left w:val="none" w:sz="0" w:space="0" w:color="auto"/>
            <w:bottom w:val="none" w:sz="0" w:space="0" w:color="auto"/>
            <w:right w:val="none" w:sz="0" w:space="0" w:color="auto"/>
          </w:divBdr>
        </w:div>
        <w:div w:id="1588417577">
          <w:marLeft w:val="0"/>
          <w:marRight w:val="0"/>
          <w:marTop w:val="0"/>
          <w:marBottom w:val="0"/>
          <w:divBdr>
            <w:top w:val="none" w:sz="0" w:space="0" w:color="auto"/>
            <w:left w:val="none" w:sz="0" w:space="0" w:color="auto"/>
            <w:bottom w:val="none" w:sz="0" w:space="0" w:color="auto"/>
            <w:right w:val="none" w:sz="0" w:space="0" w:color="auto"/>
          </w:divBdr>
        </w:div>
        <w:div w:id="1495954983">
          <w:marLeft w:val="0"/>
          <w:marRight w:val="0"/>
          <w:marTop w:val="0"/>
          <w:marBottom w:val="0"/>
          <w:divBdr>
            <w:top w:val="none" w:sz="0" w:space="0" w:color="auto"/>
            <w:left w:val="none" w:sz="0" w:space="0" w:color="auto"/>
            <w:bottom w:val="none" w:sz="0" w:space="0" w:color="auto"/>
            <w:right w:val="none" w:sz="0" w:space="0" w:color="auto"/>
          </w:divBdr>
        </w:div>
        <w:div w:id="1352220388">
          <w:marLeft w:val="0"/>
          <w:marRight w:val="0"/>
          <w:marTop w:val="0"/>
          <w:marBottom w:val="0"/>
          <w:divBdr>
            <w:top w:val="none" w:sz="0" w:space="0" w:color="auto"/>
            <w:left w:val="none" w:sz="0" w:space="0" w:color="auto"/>
            <w:bottom w:val="none" w:sz="0" w:space="0" w:color="auto"/>
            <w:right w:val="none" w:sz="0" w:space="0" w:color="auto"/>
          </w:divBdr>
        </w:div>
      </w:divsChild>
    </w:div>
    <w:div w:id="1084759989">
      <w:bodyDiv w:val="1"/>
      <w:marLeft w:val="0"/>
      <w:marRight w:val="0"/>
      <w:marTop w:val="0"/>
      <w:marBottom w:val="0"/>
      <w:divBdr>
        <w:top w:val="none" w:sz="0" w:space="0" w:color="auto"/>
        <w:left w:val="none" w:sz="0" w:space="0" w:color="auto"/>
        <w:bottom w:val="none" w:sz="0" w:space="0" w:color="auto"/>
        <w:right w:val="none" w:sz="0" w:space="0" w:color="auto"/>
      </w:divBdr>
    </w:div>
    <w:div w:id="1122192050">
      <w:bodyDiv w:val="1"/>
      <w:marLeft w:val="0"/>
      <w:marRight w:val="0"/>
      <w:marTop w:val="0"/>
      <w:marBottom w:val="0"/>
      <w:divBdr>
        <w:top w:val="none" w:sz="0" w:space="0" w:color="auto"/>
        <w:left w:val="none" w:sz="0" w:space="0" w:color="auto"/>
        <w:bottom w:val="none" w:sz="0" w:space="0" w:color="auto"/>
        <w:right w:val="none" w:sz="0" w:space="0" w:color="auto"/>
      </w:divBdr>
    </w:div>
    <w:div w:id="1129975704">
      <w:bodyDiv w:val="1"/>
      <w:marLeft w:val="0"/>
      <w:marRight w:val="0"/>
      <w:marTop w:val="0"/>
      <w:marBottom w:val="0"/>
      <w:divBdr>
        <w:top w:val="none" w:sz="0" w:space="0" w:color="auto"/>
        <w:left w:val="none" w:sz="0" w:space="0" w:color="auto"/>
        <w:bottom w:val="none" w:sz="0" w:space="0" w:color="auto"/>
        <w:right w:val="none" w:sz="0" w:space="0" w:color="auto"/>
      </w:divBdr>
    </w:div>
    <w:div w:id="1130321432">
      <w:bodyDiv w:val="1"/>
      <w:marLeft w:val="0"/>
      <w:marRight w:val="0"/>
      <w:marTop w:val="0"/>
      <w:marBottom w:val="0"/>
      <w:divBdr>
        <w:top w:val="none" w:sz="0" w:space="0" w:color="auto"/>
        <w:left w:val="none" w:sz="0" w:space="0" w:color="auto"/>
        <w:bottom w:val="none" w:sz="0" w:space="0" w:color="auto"/>
        <w:right w:val="none" w:sz="0" w:space="0" w:color="auto"/>
      </w:divBdr>
    </w:div>
    <w:div w:id="1158351892">
      <w:bodyDiv w:val="1"/>
      <w:marLeft w:val="0"/>
      <w:marRight w:val="0"/>
      <w:marTop w:val="0"/>
      <w:marBottom w:val="0"/>
      <w:divBdr>
        <w:top w:val="none" w:sz="0" w:space="0" w:color="auto"/>
        <w:left w:val="none" w:sz="0" w:space="0" w:color="auto"/>
        <w:bottom w:val="none" w:sz="0" w:space="0" w:color="auto"/>
        <w:right w:val="none" w:sz="0" w:space="0" w:color="auto"/>
      </w:divBdr>
    </w:div>
    <w:div w:id="1159492660">
      <w:bodyDiv w:val="1"/>
      <w:marLeft w:val="0"/>
      <w:marRight w:val="0"/>
      <w:marTop w:val="0"/>
      <w:marBottom w:val="0"/>
      <w:divBdr>
        <w:top w:val="none" w:sz="0" w:space="0" w:color="auto"/>
        <w:left w:val="none" w:sz="0" w:space="0" w:color="auto"/>
        <w:bottom w:val="none" w:sz="0" w:space="0" w:color="auto"/>
        <w:right w:val="none" w:sz="0" w:space="0" w:color="auto"/>
      </w:divBdr>
    </w:div>
    <w:div w:id="1198545861">
      <w:bodyDiv w:val="1"/>
      <w:marLeft w:val="0"/>
      <w:marRight w:val="0"/>
      <w:marTop w:val="0"/>
      <w:marBottom w:val="0"/>
      <w:divBdr>
        <w:top w:val="none" w:sz="0" w:space="0" w:color="auto"/>
        <w:left w:val="none" w:sz="0" w:space="0" w:color="auto"/>
        <w:bottom w:val="none" w:sz="0" w:space="0" w:color="auto"/>
        <w:right w:val="none" w:sz="0" w:space="0" w:color="auto"/>
      </w:divBdr>
    </w:div>
    <w:div w:id="1246954519">
      <w:bodyDiv w:val="1"/>
      <w:marLeft w:val="0"/>
      <w:marRight w:val="0"/>
      <w:marTop w:val="0"/>
      <w:marBottom w:val="0"/>
      <w:divBdr>
        <w:top w:val="none" w:sz="0" w:space="0" w:color="auto"/>
        <w:left w:val="none" w:sz="0" w:space="0" w:color="auto"/>
        <w:bottom w:val="none" w:sz="0" w:space="0" w:color="auto"/>
        <w:right w:val="none" w:sz="0" w:space="0" w:color="auto"/>
      </w:divBdr>
    </w:div>
    <w:div w:id="1320039639">
      <w:bodyDiv w:val="1"/>
      <w:marLeft w:val="0"/>
      <w:marRight w:val="0"/>
      <w:marTop w:val="0"/>
      <w:marBottom w:val="0"/>
      <w:divBdr>
        <w:top w:val="none" w:sz="0" w:space="0" w:color="auto"/>
        <w:left w:val="none" w:sz="0" w:space="0" w:color="auto"/>
        <w:bottom w:val="none" w:sz="0" w:space="0" w:color="auto"/>
        <w:right w:val="none" w:sz="0" w:space="0" w:color="auto"/>
      </w:divBdr>
    </w:div>
    <w:div w:id="1341810191">
      <w:bodyDiv w:val="1"/>
      <w:marLeft w:val="0"/>
      <w:marRight w:val="0"/>
      <w:marTop w:val="0"/>
      <w:marBottom w:val="0"/>
      <w:divBdr>
        <w:top w:val="none" w:sz="0" w:space="0" w:color="auto"/>
        <w:left w:val="none" w:sz="0" w:space="0" w:color="auto"/>
        <w:bottom w:val="none" w:sz="0" w:space="0" w:color="auto"/>
        <w:right w:val="none" w:sz="0" w:space="0" w:color="auto"/>
      </w:divBdr>
    </w:div>
    <w:div w:id="1349479661">
      <w:bodyDiv w:val="1"/>
      <w:marLeft w:val="0"/>
      <w:marRight w:val="0"/>
      <w:marTop w:val="0"/>
      <w:marBottom w:val="0"/>
      <w:divBdr>
        <w:top w:val="none" w:sz="0" w:space="0" w:color="auto"/>
        <w:left w:val="none" w:sz="0" w:space="0" w:color="auto"/>
        <w:bottom w:val="none" w:sz="0" w:space="0" w:color="auto"/>
        <w:right w:val="none" w:sz="0" w:space="0" w:color="auto"/>
      </w:divBdr>
      <w:divsChild>
        <w:div w:id="393937348">
          <w:marLeft w:val="45"/>
          <w:marRight w:val="45"/>
          <w:marTop w:val="0"/>
          <w:marBottom w:val="0"/>
          <w:divBdr>
            <w:top w:val="none" w:sz="0" w:space="0" w:color="auto"/>
            <w:left w:val="none" w:sz="0" w:space="0" w:color="auto"/>
            <w:bottom w:val="none" w:sz="0" w:space="0" w:color="auto"/>
            <w:right w:val="none" w:sz="0" w:space="0" w:color="auto"/>
          </w:divBdr>
          <w:divsChild>
            <w:div w:id="948858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42925">
      <w:bodyDiv w:val="1"/>
      <w:marLeft w:val="0"/>
      <w:marRight w:val="0"/>
      <w:marTop w:val="0"/>
      <w:marBottom w:val="0"/>
      <w:divBdr>
        <w:top w:val="none" w:sz="0" w:space="0" w:color="auto"/>
        <w:left w:val="none" w:sz="0" w:space="0" w:color="auto"/>
        <w:bottom w:val="none" w:sz="0" w:space="0" w:color="auto"/>
        <w:right w:val="none" w:sz="0" w:space="0" w:color="auto"/>
      </w:divBdr>
    </w:div>
    <w:div w:id="1354189415">
      <w:bodyDiv w:val="1"/>
      <w:marLeft w:val="0"/>
      <w:marRight w:val="0"/>
      <w:marTop w:val="0"/>
      <w:marBottom w:val="0"/>
      <w:divBdr>
        <w:top w:val="none" w:sz="0" w:space="0" w:color="auto"/>
        <w:left w:val="none" w:sz="0" w:space="0" w:color="auto"/>
        <w:bottom w:val="none" w:sz="0" w:space="0" w:color="auto"/>
        <w:right w:val="none" w:sz="0" w:space="0" w:color="auto"/>
      </w:divBdr>
    </w:div>
    <w:div w:id="1354694982">
      <w:bodyDiv w:val="1"/>
      <w:marLeft w:val="0"/>
      <w:marRight w:val="0"/>
      <w:marTop w:val="0"/>
      <w:marBottom w:val="0"/>
      <w:divBdr>
        <w:top w:val="none" w:sz="0" w:space="0" w:color="auto"/>
        <w:left w:val="none" w:sz="0" w:space="0" w:color="auto"/>
        <w:bottom w:val="none" w:sz="0" w:space="0" w:color="auto"/>
        <w:right w:val="none" w:sz="0" w:space="0" w:color="auto"/>
      </w:divBdr>
    </w:div>
    <w:div w:id="1356928201">
      <w:bodyDiv w:val="1"/>
      <w:marLeft w:val="0"/>
      <w:marRight w:val="0"/>
      <w:marTop w:val="0"/>
      <w:marBottom w:val="0"/>
      <w:divBdr>
        <w:top w:val="none" w:sz="0" w:space="0" w:color="auto"/>
        <w:left w:val="none" w:sz="0" w:space="0" w:color="auto"/>
        <w:bottom w:val="none" w:sz="0" w:space="0" w:color="auto"/>
        <w:right w:val="none" w:sz="0" w:space="0" w:color="auto"/>
      </w:divBdr>
    </w:div>
    <w:div w:id="1379665424">
      <w:bodyDiv w:val="1"/>
      <w:marLeft w:val="0"/>
      <w:marRight w:val="0"/>
      <w:marTop w:val="0"/>
      <w:marBottom w:val="0"/>
      <w:divBdr>
        <w:top w:val="none" w:sz="0" w:space="0" w:color="auto"/>
        <w:left w:val="none" w:sz="0" w:space="0" w:color="auto"/>
        <w:bottom w:val="none" w:sz="0" w:space="0" w:color="auto"/>
        <w:right w:val="none" w:sz="0" w:space="0" w:color="auto"/>
      </w:divBdr>
    </w:div>
    <w:div w:id="1396582951">
      <w:bodyDiv w:val="1"/>
      <w:marLeft w:val="0"/>
      <w:marRight w:val="0"/>
      <w:marTop w:val="0"/>
      <w:marBottom w:val="0"/>
      <w:divBdr>
        <w:top w:val="none" w:sz="0" w:space="0" w:color="auto"/>
        <w:left w:val="none" w:sz="0" w:space="0" w:color="auto"/>
        <w:bottom w:val="none" w:sz="0" w:space="0" w:color="auto"/>
        <w:right w:val="none" w:sz="0" w:space="0" w:color="auto"/>
      </w:divBdr>
    </w:div>
    <w:div w:id="1423256137">
      <w:bodyDiv w:val="1"/>
      <w:marLeft w:val="0"/>
      <w:marRight w:val="0"/>
      <w:marTop w:val="0"/>
      <w:marBottom w:val="0"/>
      <w:divBdr>
        <w:top w:val="none" w:sz="0" w:space="0" w:color="auto"/>
        <w:left w:val="none" w:sz="0" w:space="0" w:color="auto"/>
        <w:bottom w:val="none" w:sz="0" w:space="0" w:color="auto"/>
        <w:right w:val="none" w:sz="0" w:space="0" w:color="auto"/>
      </w:divBdr>
    </w:div>
    <w:div w:id="1445156595">
      <w:bodyDiv w:val="1"/>
      <w:marLeft w:val="0"/>
      <w:marRight w:val="0"/>
      <w:marTop w:val="0"/>
      <w:marBottom w:val="0"/>
      <w:divBdr>
        <w:top w:val="none" w:sz="0" w:space="0" w:color="auto"/>
        <w:left w:val="none" w:sz="0" w:space="0" w:color="auto"/>
        <w:bottom w:val="none" w:sz="0" w:space="0" w:color="auto"/>
        <w:right w:val="none" w:sz="0" w:space="0" w:color="auto"/>
      </w:divBdr>
    </w:div>
    <w:div w:id="1461610289">
      <w:bodyDiv w:val="1"/>
      <w:marLeft w:val="0"/>
      <w:marRight w:val="0"/>
      <w:marTop w:val="0"/>
      <w:marBottom w:val="0"/>
      <w:divBdr>
        <w:top w:val="none" w:sz="0" w:space="0" w:color="auto"/>
        <w:left w:val="none" w:sz="0" w:space="0" w:color="auto"/>
        <w:bottom w:val="none" w:sz="0" w:space="0" w:color="auto"/>
        <w:right w:val="none" w:sz="0" w:space="0" w:color="auto"/>
      </w:divBdr>
      <w:divsChild>
        <w:div w:id="33383834">
          <w:marLeft w:val="0"/>
          <w:marRight w:val="0"/>
          <w:marTop w:val="0"/>
          <w:marBottom w:val="0"/>
          <w:divBdr>
            <w:top w:val="none" w:sz="0" w:space="0" w:color="auto"/>
            <w:left w:val="none" w:sz="0" w:space="0" w:color="auto"/>
            <w:bottom w:val="none" w:sz="0" w:space="0" w:color="auto"/>
            <w:right w:val="none" w:sz="0" w:space="0" w:color="auto"/>
          </w:divBdr>
        </w:div>
        <w:div w:id="92946424">
          <w:marLeft w:val="0"/>
          <w:marRight w:val="0"/>
          <w:marTop w:val="0"/>
          <w:marBottom w:val="0"/>
          <w:divBdr>
            <w:top w:val="none" w:sz="0" w:space="0" w:color="auto"/>
            <w:left w:val="none" w:sz="0" w:space="0" w:color="auto"/>
            <w:bottom w:val="none" w:sz="0" w:space="0" w:color="auto"/>
            <w:right w:val="none" w:sz="0" w:space="0" w:color="auto"/>
          </w:divBdr>
        </w:div>
        <w:div w:id="97337048">
          <w:marLeft w:val="0"/>
          <w:marRight w:val="0"/>
          <w:marTop w:val="0"/>
          <w:marBottom w:val="0"/>
          <w:divBdr>
            <w:top w:val="none" w:sz="0" w:space="0" w:color="auto"/>
            <w:left w:val="none" w:sz="0" w:space="0" w:color="auto"/>
            <w:bottom w:val="none" w:sz="0" w:space="0" w:color="auto"/>
            <w:right w:val="none" w:sz="0" w:space="0" w:color="auto"/>
          </w:divBdr>
        </w:div>
        <w:div w:id="144049449">
          <w:marLeft w:val="0"/>
          <w:marRight w:val="0"/>
          <w:marTop w:val="0"/>
          <w:marBottom w:val="0"/>
          <w:divBdr>
            <w:top w:val="none" w:sz="0" w:space="0" w:color="auto"/>
            <w:left w:val="none" w:sz="0" w:space="0" w:color="auto"/>
            <w:bottom w:val="none" w:sz="0" w:space="0" w:color="auto"/>
            <w:right w:val="none" w:sz="0" w:space="0" w:color="auto"/>
          </w:divBdr>
        </w:div>
        <w:div w:id="147406246">
          <w:marLeft w:val="0"/>
          <w:marRight w:val="0"/>
          <w:marTop w:val="0"/>
          <w:marBottom w:val="0"/>
          <w:divBdr>
            <w:top w:val="none" w:sz="0" w:space="0" w:color="auto"/>
            <w:left w:val="none" w:sz="0" w:space="0" w:color="auto"/>
            <w:bottom w:val="none" w:sz="0" w:space="0" w:color="auto"/>
            <w:right w:val="none" w:sz="0" w:space="0" w:color="auto"/>
          </w:divBdr>
        </w:div>
        <w:div w:id="247227105">
          <w:marLeft w:val="0"/>
          <w:marRight w:val="0"/>
          <w:marTop w:val="0"/>
          <w:marBottom w:val="0"/>
          <w:divBdr>
            <w:top w:val="none" w:sz="0" w:space="0" w:color="auto"/>
            <w:left w:val="none" w:sz="0" w:space="0" w:color="auto"/>
            <w:bottom w:val="none" w:sz="0" w:space="0" w:color="auto"/>
            <w:right w:val="none" w:sz="0" w:space="0" w:color="auto"/>
          </w:divBdr>
        </w:div>
        <w:div w:id="393508492">
          <w:marLeft w:val="0"/>
          <w:marRight w:val="0"/>
          <w:marTop w:val="0"/>
          <w:marBottom w:val="0"/>
          <w:divBdr>
            <w:top w:val="none" w:sz="0" w:space="0" w:color="auto"/>
            <w:left w:val="none" w:sz="0" w:space="0" w:color="auto"/>
            <w:bottom w:val="none" w:sz="0" w:space="0" w:color="auto"/>
            <w:right w:val="none" w:sz="0" w:space="0" w:color="auto"/>
          </w:divBdr>
        </w:div>
        <w:div w:id="752312303">
          <w:marLeft w:val="0"/>
          <w:marRight w:val="0"/>
          <w:marTop w:val="0"/>
          <w:marBottom w:val="0"/>
          <w:divBdr>
            <w:top w:val="none" w:sz="0" w:space="0" w:color="auto"/>
            <w:left w:val="none" w:sz="0" w:space="0" w:color="auto"/>
            <w:bottom w:val="none" w:sz="0" w:space="0" w:color="auto"/>
            <w:right w:val="none" w:sz="0" w:space="0" w:color="auto"/>
          </w:divBdr>
        </w:div>
        <w:div w:id="992872898">
          <w:marLeft w:val="0"/>
          <w:marRight w:val="0"/>
          <w:marTop w:val="0"/>
          <w:marBottom w:val="0"/>
          <w:divBdr>
            <w:top w:val="none" w:sz="0" w:space="0" w:color="auto"/>
            <w:left w:val="none" w:sz="0" w:space="0" w:color="auto"/>
            <w:bottom w:val="none" w:sz="0" w:space="0" w:color="auto"/>
            <w:right w:val="none" w:sz="0" w:space="0" w:color="auto"/>
          </w:divBdr>
        </w:div>
        <w:div w:id="1755007535">
          <w:marLeft w:val="0"/>
          <w:marRight w:val="0"/>
          <w:marTop w:val="0"/>
          <w:marBottom w:val="0"/>
          <w:divBdr>
            <w:top w:val="none" w:sz="0" w:space="0" w:color="auto"/>
            <w:left w:val="none" w:sz="0" w:space="0" w:color="auto"/>
            <w:bottom w:val="none" w:sz="0" w:space="0" w:color="auto"/>
            <w:right w:val="none" w:sz="0" w:space="0" w:color="auto"/>
          </w:divBdr>
        </w:div>
        <w:div w:id="1759323532">
          <w:marLeft w:val="0"/>
          <w:marRight w:val="0"/>
          <w:marTop w:val="0"/>
          <w:marBottom w:val="0"/>
          <w:divBdr>
            <w:top w:val="none" w:sz="0" w:space="0" w:color="auto"/>
            <w:left w:val="none" w:sz="0" w:space="0" w:color="auto"/>
            <w:bottom w:val="none" w:sz="0" w:space="0" w:color="auto"/>
            <w:right w:val="none" w:sz="0" w:space="0" w:color="auto"/>
          </w:divBdr>
        </w:div>
        <w:div w:id="1834299521">
          <w:marLeft w:val="0"/>
          <w:marRight w:val="0"/>
          <w:marTop w:val="0"/>
          <w:marBottom w:val="0"/>
          <w:divBdr>
            <w:top w:val="none" w:sz="0" w:space="0" w:color="auto"/>
            <w:left w:val="none" w:sz="0" w:space="0" w:color="auto"/>
            <w:bottom w:val="none" w:sz="0" w:space="0" w:color="auto"/>
            <w:right w:val="none" w:sz="0" w:space="0" w:color="auto"/>
          </w:divBdr>
        </w:div>
        <w:div w:id="1874420187">
          <w:marLeft w:val="0"/>
          <w:marRight w:val="0"/>
          <w:marTop w:val="0"/>
          <w:marBottom w:val="0"/>
          <w:divBdr>
            <w:top w:val="none" w:sz="0" w:space="0" w:color="auto"/>
            <w:left w:val="none" w:sz="0" w:space="0" w:color="auto"/>
            <w:bottom w:val="none" w:sz="0" w:space="0" w:color="auto"/>
            <w:right w:val="none" w:sz="0" w:space="0" w:color="auto"/>
          </w:divBdr>
        </w:div>
      </w:divsChild>
    </w:div>
    <w:div w:id="1474562290">
      <w:bodyDiv w:val="1"/>
      <w:marLeft w:val="0"/>
      <w:marRight w:val="0"/>
      <w:marTop w:val="0"/>
      <w:marBottom w:val="0"/>
      <w:divBdr>
        <w:top w:val="none" w:sz="0" w:space="0" w:color="auto"/>
        <w:left w:val="none" w:sz="0" w:space="0" w:color="auto"/>
        <w:bottom w:val="none" w:sz="0" w:space="0" w:color="auto"/>
        <w:right w:val="none" w:sz="0" w:space="0" w:color="auto"/>
      </w:divBdr>
      <w:divsChild>
        <w:div w:id="1581139625">
          <w:marLeft w:val="0"/>
          <w:marRight w:val="0"/>
          <w:marTop w:val="0"/>
          <w:marBottom w:val="0"/>
          <w:divBdr>
            <w:top w:val="none" w:sz="0" w:space="0" w:color="auto"/>
            <w:left w:val="none" w:sz="0" w:space="0" w:color="auto"/>
            <w:bottom w:val="none" w:sz="0" w:space="0" w:color="auto"/>
            <w:right w:val="none" w:sz="0" w:space="0" w:color="auto"/>
          </w:divBdr>
        </w:div>
        <w:div w:id="1694258939">
          <w:marLeft w:val="0"/>
          <w:marRight w:val="0"/>
          <w:marTop w:val="0"/>
          <w:marBottom w:val="0"/>
          <w:divBdr>
            <w:top w:val="none" w:sz="0" w:space="0" w:color="auto"/>
            <w:left w:val="none" w:sz="0" w:space="0" w:color="auto"/>
            <w:bottom w:val="none" w:sz="0" w:space="0" w:color="auto"/>
            <w:right w:val="none" w:sz="0" w:space="0" w:color="auto"/>
          </w:divBdr>
        </w:div>
        <w:div w:id="2112429459">
          <w:marLeft w:val="0"/>
          <w:marRight w:val="0"/>
          <w:marTop w:val="0"/>
          <w:marBottom w:val="0"/>
          <w:divBdr>
            <w:top w:val="none" w:sz="0" w:space="0" w:color="auto"/>
            <w:left w:val="none" w:sz="0" w:space="0" w:color="auto"/>
            <w:bottom w:val="none" w:sz="0" w:space="0" w:color="auto"/>
            <w:right w:val="none" w:sz="0" w:space="0" w:color="auto"/>
          </w:divBdr>
        </w:div>
        <w:div w:id="679429658">
          <w:marLeft w:val="0"/>
          <w:marRight w:val="0"/>
          <w:marTop w:val="0"/>
          <w:marBottom w:val="0"/>
          <w:divBdr>
            <w:top w:val="none" w:sz="0" w:space="0" w:color="auto"/>
            <w:left w:val="none" w:sz="0" w:space="0" w:color="auto"/>
            <w:bottom w:val="none" w:sz="0" w:space="0" w:color="auto"/>
            <w:right w:val="none" w:sz="0" w:space="0" w:color="auto"/>
          </w:divBdr>
        </w:div>
        <w:div w:id="15472516">
          <w:marLeft w:val="0"/>
          <w:marRight w:val="0"/>
          <w:marTop w:val="0"/>
          <w:marBottom w:val="0"/>
          <w:divBdr>
            <w:top w:val="none" w:sz="0" w:space="0" w:color="auto"/>
            <w:left w:val="none" w:sz="0" w:space="0" w:color="auto"/>
            <w:bottom w:val="none" w:sz="0" w:space="0" w:color="auto"/>
            <w:right w:val="none" w:sz="0" w:space="0" w:color="auto"/>
          </w:divBdr>
        </w:div>
        <w:div w:id="1014694373">
          <w:marLeft w:val="0"/>
          <w:marRight w:val="0"/>
          <w:marTop w:val="0"/>
          <w:marBottom w:val="0"/>
          <w:divBdr>
            <w:top w:val="none" w:sz="0" w:space="0" w:color="auto"/>
            <w:left w:val="none" w:sz="0" w:space="0" w:color="auto"/>
            <w:bottom w:val="none" w:sz="0" w:space="0" w:color="auto"/>
            <w:right w:val="none" w:sz="0" w:space="0" w:color="auto"/>
          </w:divBdr>
        </w:div>
        <w:div w:id="1105930512">
          <w:marLeft w:val="0"/>
          <w:marRight w:val="0"/>
          <w:marTop w:val="0"/>
          <w:marBottom w:val="0"/>
          <w:divBdr>
            <w:top w:val="none" w:sz="0" w:space="0" w:color="auto"/>
            <w:left w:val="none" w:sz="0" w:space="0" w:color="auto"/>
            <w:bottom w:val="none" w:sz="0" w:space="0" w:color="auto"/>
            <w:right w:val="none" w:sz="0" w:space="0" w:color="auto"/>
          </w:divBdr>
        </w:div>
      </w:divsChild>
    </w:div>
    <w:div w:id="1489176038">
      <w:bodyDiv w:val="1"/>
      <w:marLeft w:val="0"/>
      <w:marRight w:val="0"/>
      <w:marTop w:val="0"/>
      <w:marBottom w:val="0"/>
      <w:divBdr>
        <w:top w:val="none" w:sz="0" w:space="0" w:color="auto"/>
        <w:left w:val="none" w:sz="0" w:space="0" w:color="auto"/>
        <w:bottom w:val="none" w:sz="0" w:space="0" w:color="auto"/>
        <w:right w:val="none" w:sz="0" w:space="0" w:color="auto"/>
      </w:divBdr>
    </w:div>
    <w:div w:id="1506704685">
      <w:bodyDiv w:val="1"/>
      <w:marLeft w:val="0"/>
      <w:marRight w:val="0"/>
      <w:marTop w:val="0"/>
      <w:marBottom w:val="0"/>
      <w:divBdr>
        <w:top w:val="none" w:sz="0" w:space="0" w:color="auto"/>
        <w:left w:val="none" w:sz="0" w:space="0" w:color="auto"/>
        <w:bottom w:val="none" w:sz="0" w:space="0" w:color="auto"/>
        <w:right w:val="none" w:sz="0" w:space="0" w:color="auto"/>
      </w:divBdr>
    </w:div>
    <w:div w:id="1517036945">
      <w:bodyDiv w:val="1"/>
      <w:marLeft w:val="0"/>
      <w:marRight w:val="0"/>
      <w:marTop w:val="0"/>
      <w:marBottom w:val="0"/>
      <w:divBdr>
        <w:top w:val="none" w:sz="0" w:space="0" w:color="auto"/>
        <w:left w:val="none" w:sz="0" w:space="0" w:color="auto"/>
        <w:bottom w:val="none" w:sz="0" w:space="0" w:color="auto"/>
        <w:right w:val="none" w:sz="0" w:space="0" w:color="auto"/>
      </w:divBdr>
    </w:div>
    <w:div w:id="1528181517">
      <w:bodyDiv w:val="1"/>
      <w:marLeft w:val="0"/>
      <w:marRight w:val="0"/>
      <w:marTop w:val="0"/>
      <w:marBottom w:val="0"/>
      <w:divBdr>
        <w:top w:val="none" w:sz="0" w:space="0" w:color="auto"/>
        <w:left w:val="none" w:sz="0" w:space="0" w:color="auto"/>
        <w:bottom w:val="none" w:sz="0" w:space="0" w:color="auto"/>
        <w:right w:val="none" w:sz="0" w:space="0" w:color="auto"/>
      </w:divBdr>
    </w:div>
    <w:div w:id="1529294825">
      <w:bodyDiv w:val="1"/>
      <w:marLeft w:val="0"/>
      <w:marRight w:val="0"/>
      <w:marTop w:val="0"/>
      <w:marBottom w:val="0"/>
      <w:divBdr>
        <w:top w:val="none" w:sz="0" w:space="0" w:color="auto"/>
        <w:left w:val="none" w:sz="0" w:space="0" w:color="auto"/>
        <w:bottom w:val="none" w:sz="0" w:space="0" w:color="auto"/>
        <w:right w:val="none" w:sz="0" w:space="0" w:color="auto"/>
      </w:divBdr>
    </w:div>
    <w:div w:id="1603758070">
      <w:bodyDiv w:val="1"/>
      <w:marLeft w:val="0"/>
      <w:marRight w:val="0"/>
      <w:marTop w:val="0"/>
      <w:marBottom w:val="0"/>
      <w:divBdr>
        <w:top w:val="none" w:sz="0" w:space="0" w:color="auto"/>
        <w:left w:val="none" w:sz="0" w:space="0" w:color="auto"/>
        <w:bottom w:val="none" w:sz="0" w:space="0" w:color="auto"/>
        <w:right w:val="none" w:sz="0" w:space="0" w:color="auto"/>
      </w:divBdr>
    </w:div>
    <w:div w:id="1652905672">
      <w:bodyDiv w:val="1"/>
      <w:marLeft w:val="0"/>
      <w:marRight w:val="0"/>
      <w:marTop w:val="0"/>
      <w:marBottom w:val="0"/>
      <w:divBdr>
        <w:top w:val="none" w:sz="0" w:space="0" w:color="auto"/>
        <w:left w:val="none" w:sz="0" w:space="0" w:color="auto"/>
        <w:bottom w:val="none" w:sz="0" w:space="0" w:color="auto"/>
        <w:right w:val="none" w:sz="0" w:space="0" w:color="auto"/>
      </w:divBdr>
    </w:div>
    <w:div w:id="1672022777">
      <w:bodyDiv w:val="1"/>
      <w:marLeft w:val="0"/>
      <w:marRight w:val="0"/>
      <w:marTop w:val="0"/>
      <w:marBottom w:val="0"/>
      <w:divBdr>
        <w:top w:val="none" w:sz="0" w:space="0" w:color="auto"/>
        <w:left w:val="none" w:sz="0" w:space="0" w:color="auto"/>
        <w:bottom w:val="none" w:sz="0" w:space="0" w:color="auto"/>
        <w:right w:val="none" w:sz="0" w:space="0" w:color="auto"/>
      </w:divBdr>
    </w:div>
    <w:div w:id="1684897174">
      <w:bodyDiv w:val="1"/>
      <w:marLeft w:val="0"/>
      <w:marRight w:val="0"/>
      <w:marTop w:val="0"/>
      <w:marBottom w:val="0"/>
      <w:divBdr>
        <w:top w:val="none" w:sz="0" w:space="0" w:color="auto"/>
        <w:left w:val="none" w:sz="0" w:space="0" w:color="auto"/>
        <w:bottom w:val="none" w:sz="0" w:space="0" w:color="auto"/>
        <w:right w:val="none" w:sz="0" w:space="0" w:color="auto"/>
      </w:divBdr>
    </w:div>
    <w:div w:id="1691295638">
      <w:bodyDiv w:val="1"/>
      <w:marLeft w:val="0"/>
      <w:marRight w:val="0"/>
      <w:marTop w:val="0"/>
      <w:marBottom w:val="0"/>
      <w:divBdr>
        <w:top w:val="none" w:sz="0" w:space="0" w:color="auto"/>
        <w:left w:val="none" w:sz="0" w:space="0" w:color="auto"/>
        <w:bottom w:val="none" w:sz="0" w:space="0" w:color="auto"/>
        <w:right w:val="none" w:sz="0" w:space="0" w:color="auto"/>
      </w:divBdr>
    </w:div>
    <w:div w:id="1696879896">
      <w:bodyDiv w:val="1"/>
      <w:marLeft w:val="0"/>
      <w:marRight w:val="0"/>
      <w:marTop w:val="0"/>
      <w:marBottom w:val="0"/>
      <w:divBdr>
        <w:top w:val="none" w:sz="0" w:space="0" w:color="auto"/>
        <w:left w:val="none" w:sz="0" w:space="0" w:color="auto"/>
        <w:bottom w:val="none" w:sz="0" w:space="0" w:color="auto"/>
        <w:right w:val="none" w:sz="0" w:space="0" w:color="auto"/>
      </w:divBdr>
    </w:div>
    <w:div w:id="1735005307">
      <w:bodyDiv w:val="1"/>
      <w:marLeft w:val="0"/>
      <w:marRight w:val="0"/>
      <w:marTop w:val="0"/>
      <w:marBottom w:val="0"/>
      <w:divBdr>
        <w:top w:val="none" w:sz="0" w:space="0" w:color="auto"/>
        <w:left w:val="none" w:sz="0" w:space="0" w:color="auto"/>
        <w:bottom w:val="none" w:sz="0" w:space="0" w:color="auto"/>
        <w:right w:val="none" w:sz="0" w:space="0" w:color="auto"/>
      </w:divBdr>
    </w:div>
    <w:div w:id="1739742534">
      <w:bodyDiv w:val="1"/>
      <w:marLeft w:val="0"/>
      <w:marRight w:val="0"/>
      <w:marTop w:val="0"/>
      <w:marBottom w:val="0"/>
      <w:divBdr>
        <w:top w:val="none" w:sz="0" w:space="0" w:color="auto"/>
        <w:left w:val="none" w:sz="0" w:space="0" w:color="auto"/>
        <w:bottom w:val="none" w:sz="0" w:space="0" w:color="auto"/>
        <w:right w:val="none" w:sz="0" w:space="0" w:color="auto"/>
      </w:divBdr>
    </w:div>
    <w:div w:id="1758866099">
      <w:bodyDiv w:val="1"/>
      <w:marLeft w:val="0"/>
      <w:marRight w:val="0"/>
      <w:marTop w:val="0"/>
      <w:marBottom w:val="0"/>
      <w:divBdr>
        <w:top w:val="none" w:sz="0" w:space="0" w:color="auto"/>
        <w:left w:val="none" w:sz="0" w:space="0" w:color="auto"/>
        <w:bottom w:val="none" w:sz="0" w:space="0" w:color="auto"/>
        <w:right w:val="none" w:sz="0" w:space="0" w:color="auto"/>
      </w:divBdr>
    </w:div>
    <w:div w:id="1769617278">
      <w:bodyDiv w:val="1"/>
      <w:marLeft w:val="0"/>
      <w:marRight w:val="0"/>
      <w:marTop w:val="0"/>
      <w:marBottom w:val="0"/>
      <w:divBdr>
        <w:top w:val="none" w:sz="0" w:space="0" w:color="auto"/>
        <w:left w:val="none" w:sz="0" w:space="0" w:color="auto"/>
        <w:bottom w:val="none" w:sz="0" w:space="0" w:color="auto"/>
        <w:right w:val="none" w:sz="0" w:space="0" w:color="auto"/>
      </w:divBdr>
    </w:div>
    <w:div w:id="1769809368">
      <w:bodyDiv w:val="1"/>
      <w:marLeft w:val="0"/>
      <w:marRight w:val="0"/>
      <w:marTop w:val="0"/>
      <w:marBottom w:val="0"/>
      <w:divBdr>
        <w:top w:val="none" w:sz="0" w:space="0" w:color="auto"/>
        <w:left w:val="none" w:sz="0" w:space="0" w:color="auto"/>
        <w:bottom w:val="none" w:sz="0" w:space="0" w:color="auto"/>
        <w:right w:val="none" w:sz="0" w:space="0" w:color="auto"/>
      </w:divBdr>
    </w:div>
    <w:div w:id="1804031597">
      <w:bodyDiv w:val="1"/>
      <w:marLeft w:val="0"/>
      <w:marRight w:val="0"/>
      <w:marTop w:val="0"/>
      <w:marBottom w:val="0"/>
      <w:divBdr>
        <w:top w:val="none" w:sz="0" w:space="0" w:color="auto"/>
        <w:left w:val="none" w:sz="0" w:space="0" w:color="auto"/>
        <w:bottom w:val="none" w:sz="0" w:space="0" w:color="auto"/>
        <w:right w:val="none" w:sz="0" w:space="0" w:color="auto"/>
      </w:divBdr>
    </w:div>
    <w:div w:id="1814326368">
      <w:bodyDiv w:val="1"/>
      <w:marLeft w:val="0"/>
      <w:marRight w:val="0"/>
      <w:marTop w:val="0"/>
      <w:marBottom w:val="0"/>
      <w:divBdr>
        <w:top w:val="none" w:sz="0" w:space="0" w:color="auto"/>
        <w:left w:val="none" w:sz="0" w:space="0" w:color="auto"/>
        <w:bottom w:val="none" w:sz="0" w:space="0" w:color="auto"/>
        <w:right w:val="none" w:sz="0" w:space="0" w:color="auto"/>
      </w:divBdr>
    </w:div>
    <w:div w:id="1816095290">
      <w:bodyDiv w:val="1"/>
      <w:marLeft w:val="0"/>
      <w:marRight w:val="0"/>
      <w:marTop w:val="0"/>
      <w:marBottom w:val="0"/>
      <w:divBdr>
        <w:top w:val="none" w:sz="0" w:space="0" w:color="auto"/>
        <w:left w:val="none" w:sz="0" w:space="0" w:color="auto"/>
        <w:bottom w:val="none" w:sz="0" w:space="0" w:color="auto"/>
        <w:right w:val="none" w:sz="0" w:space="0" w:color="auto"/>
      </w:divBdr>
    </w:div>
    <w:div w:id="1832721113">
      <w:bodyDiv w:val="1"/>
      <w:marLeft w:val="0"/>
      <w:marRight w:val="0"/>
      <w:marTop w:val="0"/>
      <w:marBottom w:val="0"/>
      <w:divBdr>
        <w:top w:val="none" w:sz="0" w:space="0" w:color="auto"/>
        <w:left w:val="none" w:sz="0" w:space="0" w:color="auto"/>
        <w:bottom w:val="none" w:sz="0" w:space="0" w:color="auto"/>
        <w:right w:val="none" w:sz="0" w:space="0" w:color="auto"/>
      </w:divBdr>
    </w:div>
    <w:div w:id="1856459675">
      <w:bodyDiv w:val="1"/>
      <w:marLeft w:val="0"/>
      <w:marRight w:val="0"/>
      <w:marTop w:val="0"/>
      <w:marBottom w:val="0"/>
      <w:divBdr>
        <w:top w:val="none" w:sz="0" w:space="0" w:color="auto"/>
        <w:left w:val="none" w:sz="0" w:space="0" w:color="auto"/>
        <w:bottom w:val="none" w:sz="0" w:space="0" w:color="auto"/>
        <w:right w:val="none" w:sz="0" w:space="0" w:color="auto"/>
      </w:divBdr>
    </w:div>
    <w:div w:id="1857235818">
      <w:bodyDiv w:val="1"/>
      <w:marLeft w:val="0"/>
      <w:marRight w:val="0"/>
      <w:marTop w:val="0"/>
      <w:marBottom w:val="0"/>
      <w:divBdr>
        <w:top w:val="none" w:sz="0" w:space="0" w:color="auto"/>
        <w:left w:val="none" w:sz="0" w:space="0" w:color="auto"/>
        <w:bottom w:val="none" w:sz="0" w:space="0" w:color="auto"/>
        <w:right w:val="none" w:sz="0" w:space="0" w:color="auto"/>
      </w:divBdr>
    </w:div>
    <w:div w:id="1859274659">
      <w:bodyDiv w:val="1"/>
      <w:marLeft w:val="0"/>
      <w:marRight w:val="0"/>
      <w:marTop w:val="0"/>
      <w:marBottom w:val="0"/>
      <w:divBdr>
        <w:top w:val="none" w:sz="0" w:space="0" w:color="auto"/>
        <w:left w:val="none" w:sz="0" w:space="0" w:color="auto"/>
        <w:bottom w:val="none" w:sz="0" w:space="0" w:color="auto"/>
        <w:right w:val="none" w:sz="0" w:space="0" w:color="auto"/>
      </w:divBdr>
    </w:div>
    <w:div w:id="1860117201">
      <w:bodyDiv w:val="1"/>
      <w:marLeft w:val="0"/>
      <w:marRight w:val="0"/>
      <w:marTop w:val="0"/>
      <w:marBottom w:val="0"/>
      <w:divBdr>
        <w:top w:val="none" w:sz="0" w:space="0" w:color="auto"/>
        <w:left w:val="none" w:sz="0" w:space="0" w:color="auto"/>
        <w:bottom w:val="none" w:sz="0" w:space="0" w:color="auto"/>
        <w:right w:val="none" w:sz="0" w:space="0" w:color="auto"/>
      </w:divBdr>
      <w:divsChild>
        <w:div w:id="1302073458">
          <w:marLeft w:val="0"/>
          <w:marRight w:val="0"/>
          <w:marTop w:val="0"/>
          <w:marBottom w:val="0"/>
          <w:divBdr>
            <w:top w:val="none" w:sz="0" w:space="0" w:color="auto"/>
            <w:left w:val="none" w:sz="0" w:space="0" w:color="auto"/>
            <w:bottom w:val="none" w:sz="0" w:space="0" w:color="auto"/>
            <w:right w:val="none" w:sz="0" w:space="0" w:color="auto"/>
          </w:divBdr>
        </w:div>
        <w:div w:id="1792554960">
          <w:marLeft w:val="0"/>
          <w:marRight w:val="0"/>
          <w:marTop w:val="0"/>
          <w:marBottom w:val="0"/>
          <w:divBdr>
            <w:top w:val="none" w:sz="0" w:space="0" w:color="auto"/>
            <w:left w:val="none" w:sz="0" w:space="0" w:color="auto"/>
            <w:bottom w:val="none" w:sz="0" w:space="0" w:color="auto"/>
            <w:right w:val="none" w:sz="0" w:space="0" w:color="auto"/>
          </w:divBdr>
        </w:div>
        <w:div w:id="961964022">
          <w:marLeft w:val="0"/>
          <w:marRight w:val="0"/>
          <w:marTop w:val="0"/>
          <w:marBottom w:val="0"/>
          <w:divBdr>
            <w:top w:val="none" w:sz="0" w:space="0" w:color="auto"/>
            <w:left w:val="none" w:sz="0" w:space="0" w:color="auto"/>
            <w:bottom w:val="none" w:sz="0" w:space="0" w:color="auto"/>
            <w:right w:val="none" w:sz="0" w:space="0" w:color="auto"/>
          </w:divBdr>
        </w:div>
        <w:div w:id="2071612987">
          <w:marLeft w:val="0"/>
          <w:marRight w:val="0"/>
          <w:marTop w:val="0"/>
          <w:marBottom w:val="0"/>
          <w:divBdr>
            <w:top w:val="none" w:sz="0" w:space="0" w:color="auto"/>
            <w:left w:val="none" w:sz="0" w:space="0" w:color="auto"/>
            <w:bottom w:val="none" w:sz="0" w:space="0" w:color="auto"/>
            <w:right w:val="none" w:sz="0" w:space="0" w:color="auto"/>
          </w:divBdr>
        </w:div>
        <w:div w:id="1386297969">
          <w:marLeft w:val="0"/>
          <w:marRight w:val="0"/>
          <w:marTop w:val="0"/>
          <w:marBottom w:val="0"/>
          <w:divBdr>
            <w:top w:val="none" w:sz="0" w:space="0" w:color="auto"/>
            <w:left w:val="none" w:sz="0" w:space="0" w:color="auto"/>
            <w:bottom w:val="none" w:sz="0" w:space="0" w:color="auto"/>
            <w:right w:val="none" w:sz="0" w:space="0" w:color="auto"/>
          </w:divBdr>
        </w:div>
        <w:div w:id="679239541">
          <w:marLeft w:val="0"/>
          <w:marRight w:val="0"/>
          <w:marTop w:val="0"/>
          <w:marBottom w:val="0"/>
          <w:divBdr>
            <w:top w:val="none" w:sz="0" w:space="0" w:color="auto"/>
            <w:left w:val="none" w:sz="0" w:space="0" w:color="auto"/>
            <w:bottom w:val="none" w:sz="0" w:space="0" w:color="auto"/>
            <w:right w:val="none" w:sz="0" w:space="0" w:color="auto"/>
          </w:divBdr>
        </w:div>
        <w:div w:id="1088847777">
          <w:marLeft w:val="0"/>
          <w:marRight w:val="0"/>
          <w:marTop w:val="0"/>
          <w:marBottom w:val="0"/>
          <w:divBdr>
            <w:top w:val="none" w:sz="0" w:space="0" w:color="auto"/>
            <w:left w:val="none" w:sz="0" w:space="0" w:color="auto"/>
            <w:bottom w:val="none" w:sz="0" w:space="0" w:color="auto"/>
            <w:right w:val="none" w:sz="0" w:space="0" w:color="auto"/>
          </w:divBdr>
        </w:div>
        <w:div w:id="1891575727">
          <w:marLeft w:val="0"/>
          <w:marRight w:val="0"/>
          <w:marTop w:val="0"/>
          <w:marBottom w:val="0"/>
          <w:divBdr>
            <w:top w:val="none" w:sz="0" w:space="0" w:color="auto"/>
            <w:left w:val="none" w:sz="0" w:space="0" w:color="auto"/>
            <w:bottom w:val="none" w:sz="0" w:space="0" w:color="auto"/>
            <w:right w:val="none" w:sz="0" w:space="0" w:color="auto"/>
          </w:divBdr>
        </w:div>
        <w:div w:id="1976060770">
          <w:marLeft w:val="0"/>
          <w:marRight w:val="0"/>
          <w:marTop w:val="0"/>
          <w:marBottom w:val="0"/>
          <w:divBdr>
            <w:top w:val="none" w:sz="0" w:space="0" w:color="auto"/>
            <w:left w:val="none" w:sz="0" w:space="0" w:color="auto"/>
            <w:bottom w:val="none" w:sz="0" w:space="0" w:color="auto"/>
            <w:right w:val="none" w:sz="0" w:space="0" w:color="auto"/>
          </w:divBdr>
        </w:div>
        <w:div w:id="426537806">
          <w:marLeft w:val="0"/>
          <w:marRight w:val="0"/>
          <w:marTop w:val="0"/>
          <w:marBottom w:val="0"/>
          <w:divBdr>
            <w:top w:val="none" w:sz="0" w:space="0" w:color="auto"/>
            <w:left w:val="none" w:sz="0" w:space="0" w:color="auto"/>
            <w:bottom w:val="none" w:sz="0" w:space="0" w:color="auto"/>
            <w:right w:val="none" w:sz="0" w:space="0" w:color="auto"/>
          </w:divBdr>
        </w:div>
        <w:div w:id="545988078">
          <w:marLeft w:val="0"/>
          <w:marRight w:val="0"/>
          <w:marTop w:val="0"/>
          <w:marBottom w:val="0"/>
          <w:divBdr>
            <w:top w:val="none" w:sz="0" w:space="0" w:color="auto"/>
            <w:left w:val="none" w:sz="0" w:space="0" w:color="auto"/>
            <w:bottom w:val="none" w:sz="0" w:space="0" w:color="auto"/>
            <w:right w:val="none" w:sz="0" w:space="0" w:color="auto"/>
          </w:divBdr>
        </w:div>
        <w:div w:id="1451701795">
          <w:marLeft w:val="0"/>
          <w:marRight w:val="0"/>
          <w:marTop w:val="0"/>
          <w:marBottom w:val="0"/>
          <w:divBdr>
            <w:top w:val="none" w:sz="0" w:space="0" w:color="auto"/>
            <w:left w:val="none" w:sz="0" w:space="0" w:color="auto"/>
            <w:bottom w:val="none" w:sz="0" w:space="0" w:color="auto"/>
            <w:right w:val="none" w:sz="0" w:space="0" w:color="auto"/>
          </w:divBdr>
        </w:div>
        <w:div w:id="1825124818">
          <w:marLeft w:val="0"/>
          <w:marRight w:val="0"/>
          <w:marTop w:val="0"/>
          <w:marBottom w:val="0"/>
          <w:divBdr>
            <w:top w:val="none" w:sz="0" w:space="0" w:color="auto"/>
            <w:left w:val="none" w:sz="0" w:space="0" w:color="auto"/>
            <w:bottom w:val="none" w:sz="0" w:space="0" w:color="auto"/>
            <w:right w:val="none" w:sz="0" w:space="0" w:color="auto"/>
          </w:divBdr>
        </w:div>
        <w:div w:id="1502043826">
          <w:marLeft w:val="0"/>
          <w:marRight w:val="0"/>
          <w:marTop w:val="0"/>
          <w:marBottom w:val="0"/>
          <w:divBdr>
            <w:top w:val="none" w:sz="0" w:space="0" w:color="auto"/>
            <w:left w:val="none" w:sz="0" w:space="0" w:color="auto"/>
            <w:bottom w:val="none" w:sz="0" w:space="0" w:color="auto"/>
            <w:right w:val="none" w:sz="0" w:space="0" w:color="auto"/>
          </w:divBdr>
        </w:div>
        <w:div w:id="1954628909">
          <w:marLeft w:val="0"/>
          <w:marRight w:val="0"/>
          <w:marTop w:val="0"/>
          <w:marBottom w:val="0"/>
          <w:divBdr>
            <w:top w:val="none" w:sz="0" w:space="0" w:color="auto"/>
            <w:left w:val="none" w:sz="0" w:space="0" w:color="auto"/>
            <w:bottom w:val="none" w:sz="0" w:space="0" w:color="auto"/>
            <w:right w:val="none" w:sz="0" w:space="0" w:color="auto"/>
          </w:divBdr>
        </w:div>
      </w:divsChild>
    </w:div>
    <w:div w:id="1885481577">
      <w:bodyDiv w:val="1"/>
      <w:marLeft w:val="0"/>
      <w:marRight w:val="0"/>
      <w:marTop w:val="0"/>
      <w:marBottom w:val="0"/>
      <w:divBdr>
        <w:top w:val="none" w:sz="0" w:space="0" w:color="auto"/>
        <w:left w:val="none" w:sz="0" w:space="0" w:color="auto"/>
        <w:bottom w:val="none" w:sz="0" w:space="0" w:color="auto"/>
        <w:right w:val="none" w:sz="0" w:space="0" w:color="auto"/>
      </w:divBdr>
    </w:div>
    <w:div w:id="1921788361">
      <w:bodyDiv w:val="1"/>
      <w:marLeft w:val="0"/>
      <w:marRight w:val="0"/>
      <w:marTop w:val="0"/>
      <w:marBottom w:val="0"/>
      <w:divBdr>
        <w:top w:val="none" w:sz="0" w:space="0" w:color="auto"/>
        <w:left w:val="none" w:sz="0" w:space="0" w:color="auto"/>
        <w:bottom w:val="none" w:sz="0" w:space="0" w:color="auto"/>
        <w:right w:val="none" w:sz="0" w:space="0" w:color="auto"/>
      </w:divBdr>
    </w:div>
    <w:div w:id="1924797100">
      <w:bodyDiv w:val="1"/>
      <w:marLeft w:val="0"/>
      <w:marRight w:val="0"/>
      <w:marTop w:val="0"/>
      <w:marBottom w:val="0"/>
      <w:divBdr>
        <w:top w:val="none" w:sz="0" w:space="0" w:color="auto"/>
        <w:left w:val="none" w:sz="0" w:space="0" w:color="auto"/>
        <w:bottom w:val="none" w:sz="0" w:space="0" w:color="auto"/>
        <w:right w:val="none" w:sz="0" w:space="0" w:color="auto"/>
      </w:divBdr>
    </w:div>
    <w:div w:id="1928876601">
      <w:bodyDiv w:val="1"/>
      <w:marLeft w:val="0"/>
      <w:marRight w:val="0"/>
      <w:marTop w:val="0"/>
      <w:marBottom w:val="0"/>
      <w:divBdr>
        <w:top w:val="none" w:sz="0" w:space="0" w:color="auto"/>
        <w:left w:val="none" w:sz="0" w:space="0" w:color="auto"/>
        <w:bottom w:val="none" w:sz="0" w:space="0" w:color="auto"/>
        <w:right w:val="none" w:sz="0" w:space="0" w:color="auto"/>
      </w:divBdr>
    </w:div>
    <w:div w:id="1944261463">
      <w:bodyDiv w:val="1"/>
      <w:marLeft w:val="0"/>
      <w:marRight w:val="0"/>
      <w:marTop w:val="0"/>
      <w:marBottom w:val="0"/>
      <w:divBdr>
        <w:top w:val="none" w:sz="0" w:space="0" w:color="auto"/>
        <w:left w:val="none" w:sz="0" w:space="0" w:color="auto"/>
        <w:bottom w:val="none" w:sz="0" w:space="0" w:color="auto"/>
        <w:right w:val="none" w:sz="0" w:space="0" w:color="auto"/>
      </w:divBdr>
    </w:div>
    <w:div w:id="1960647329">
      <w:bodyDiv w:val="1"/>
      <w:marLeft w:val="0"/>
      <w:marRight w:val="0"/>
      <w:marTop w:val="0"/>
      <w:marBottom w:val="0"/>
      <w:divBdr>
        <w:top w:val="none" w:sz="0" w:space="0" w:color="auto"/>
        <w:left w:val="none" w:sz="0" w:space="0" w:color="auto"/>
        <w:bottom w:val="none" w:sz="0" w:space="0" w:color="auto"/>
        <w:right w:val="none" w:sz="0" w:space="0" w:color="auto"/>
      </w:divBdr>
      <w:divsChild>
        <w:div w:id="1967153122">
          <w:marLeft w:val="0"/>
          <w:marRight w:val="0"/>
          <w:marTop w:val="0"/>
          <w:marBottom w:val="0"/>
          <w:divBdr>
            <w:top w:val="none" w:sz="0" w:space="0" w:color="auto"/>
            <w:left w:val="none" w:sz="0" w:space="0" w:color="auto"/>
            <w:bottom w:val="none" w:sz="0" w:space="0" w:color="auto"/>
            <w:right w:val="none" w:sz="0" w:space="0" w:color="auto"/>
          </w:divBdr>
        </w:div>
        <w:div w:id="286549573">
          <w:marLeft w:val="0"/>
          <w:marRight w:val="0"/>
          <w:marTop w:val="0"/>
          <w:marBottom w:val="0"/>
          <w:divBdr>
            <w:top w:val="none" w:sz="0" w:space="0" w:color="auto"/>
            <w:left w:val="none" w:sz="0" w:space="0" w:color="auto"/>
            <w:bottom w:val="none" w:sz="0" w:space="0" w:color="auto"/>
            <w:right w:val="none" w:sz="0" w:space="0" w:color="auto"/>
          </w:divBdr>
        </w:div>
        <w:div w:id="2029288990">
          <w:marLeft w:val="0"/>
          <w:marRight w:val="0"/>
          <w:marTop w:val="0"/>
          <w:marBottom w:val="0"/>
          <w:divBdr>
            <w:top w:val="none" w:sz="0" w:space="0" w:color="auto"/>
            <w:left w:val="none" w:sz="0" w:space="0" w:color="auto"/>
            <w:bottom w:val="none" w:sz="0" w:space="0" w:color="auto"/>
            <w:right w:val="none" w:sz="0" w:space="0" w:color="auto"/>
          </w:divBdr>
        </w:div>
        <w:div w:id="79835069">
          <w:marLeft w:val="0"/>
          <w:marRight w:val="0"/>
          <w:marTop w:val="0"/>
          <w:marBottom w:val="0"/>
          <w:divBdr>
            <w:top w:val="none" w:sz="0" w:space="0" w:color="auto"/>
            <w:left w:val="none" w:sz="0" w:space="0" w:color="auto"/>
            <w:bottom w:val="none" w:sz="0" w:space="0" w:color="auto"/>
            <w:right w:val="none" w:sz="0" w:space="0" w:color="auto"/>
          </w:divBdr>
        </w:div>
        <w:div w:id="2107841204">
          <w:marLeft w:val="0"/>
          <w:marRight w:val="0"/>
          <w:marTop w:val="0"/>
          <w:marBottom w:val="0"/>
          <w:divBdr>
            <w:top w:val="none" w:sz="0" w:space="0" w:color="auto"/>
            <w:left w:val="none" w:sz="0" w:space="0" w:color="auto"/>
            <w:bottom w:val="none" w:sz="0" w:space="0" w:color="auto"/>
            <w:right w:val="none" w:sz="0" w:space="0" w:color="auto"/>
          </w:divBdr>
        </w:div>
        <w:div w:id="1761245626">
          <w:marLeft w:val="0"/>
          <w:marRight w:val="0"/>
          <w:marTop w:val="0"/>
          <w:marBottom w:val="0"/>
          <w:divBdr>
            <w:top w:val="none" w:sz="0" w:space="0" w:color="auto"/>
            <w:left w:val="none" w:sz="0" w:space="0" w:color="auto"/>
            <w:bottom w:val="none" w:sz="0" w:space="0" w:color="auto"/>
            <w:right w:val="none" w:sz="0" w:space="0" w:color="auto"/>
          </w:divBdr>
        </w:div>
        <w:div w:id="1944918043">
          <w:marLeft w:val="0"/>
          <w:marRight w:val="0"/>
          <w:marTop w:val="0"/>
          <w:marBottom w:val="0"/>
          <w:divBdr>
            <w:top w:val="none" w:sz="0" w:space="0" w:color="auto"/>
            <w:left w:val="none" w:sz="0" w:space="0" w:color="auto"/>
            <w:bottom w:val="none" w:sz="0" w:space="0" w:color="auto"/>
            <w:right w:val="none" w:sz="0" w:space="0" w:color="auto"/>
          </w:divBdr>
        </w:div>
        <w:div w:id="1474756846">
          <w:marLeft w:val="0"/>
          <w:marRight w:val="0"/>
          <w:marTop w:val="0"/>
          <w:marBottom w:val="0"/>
          <w:divBdr>
            <w:top w:val="none" w:sz="0" w:space="0" w:color="auto"/>
            <w:left w:val="none" w:sz="0" w:space="0" w:color="auto"/>
            <w:bottom w:val="none" w:sz="0" w:space="0" w:color="auto"/>
            <w:right w:val="none" w:sz="0" w:space="0" w:color="auto"/>
          </w:divBdr>
        </w:div>
        <w:div w:id="579102576">
          <w:marLeft w:val="0"/>
          <w:marRight w:val="0"/>
          <w:marTop w:val="0"/>
          <w:marBottom w:val="0"/>
          <w:divBdr>
            <w:top w:val="none" w:sz="0" w:space="0" w:color="auto"/>
            <w:left w:val="none" w:sz="0" w:space="0" w:color="auto"/>
            <w:bottom w:val="none" w:sz="0" w:space="0" w:color="auto"/>
            <w:right w:val="none" w:sz="0" w:space="0" w:color="auto"/>
          </w:divBdr>
        </w:div>
        <w:div w:id="1414812679">
          <w:marLeft w:val="0"/>
          <w:marRight w:val="0"/>
          <w:marTop w:val="0"/>
          <w:marBottom w:val="0"/>
          <w:divBdr>
            <w:top w:val="none" w:sz="0" w:space="0" w:color="auto"/>
            <w:left w:val="none" w:sz="0" w:space="0" w:color="auto"/>
            <w:bottom w:val="none" w:sz="0" w:space="0" w:color="auto"/>
            <w:right w:val="none" w:sz="0" w:space="0" w:color="auto"/>
          </w:divBdr>
        </w:div>
        <w:div w:id="1153333694">
          <w:marLeft w:val="0"/>
          <w:marRight w:val="0"/>
          <w:marTop w:val="0"/>
          <w:marBottom w:val="0"/>
          <w:divBdr>
            <w:top w:val="none" w:sz="0" w:space="0" w:color="auto"/>
            <w:left w:val="none" w:sz="0" w:space="0" w:color="auto"/>
            <w:bottom w:val="none" w:sz="0" w:space="0" w:color="auto"/>
            <w:right w:val="none" w:sz="0" w:space="0" w:color="auto"/>
          </w:divBdr>
        </w:div>
        <w:div w:id="583681526">
          <w:marLeft w:val="0"/>
          <w:marRight w:val="0"/>
          <w:marTop w:val="0"/>
          <w:marBottom w:val="0"/>
          <w:divBdr>
            <w:top w:val="none" w:sz="0" w:space="0" w:color="auto"/>
            <w:left w:val="none" w:sz="0" w:space="0" w:color="auto"/>
            <w:bottom w:val="none" w:sz="0" w:space="0" w:color="auto"/>
            <w:right w:val="none" w:sz="0" w:space="0" w:color="auto"/>
          </w:divBdr>
        </w:div>
        <w:div w:id="72632634">
          <w:marLeft w:val="0"/>
          <w:marRight w:val="0"/>
          <w:marTop w:val="0"/>
          <w:marBottom w:val="0"/>
          <w:divBdr>
            <w:top w:val="none" w:sz="0" w:space="0" w:color="auto"/>
            <w:left w:val="none" w:sz="0" w:space="0" w:color="auto"/>
            <w:bottom w:val="none" w:sz="0" w:space="0" w:color="auto"/>
            <w:right w:val="none" w:sz="0" w:space="0" w:color="auto"/>
          </w:divBdr>
        </w:div>
        <w:div w:id="1428769276">
          <w:marLeft w:val="0"/>
          <w:marRight w:val="0"/>
          <w:marTop w:val="0"/>
          <w:marBottom w:val="0"/>
          <w:divBdr>
            <w:top w:val="none" w:sz="0" w:space="0" w:color="auto"/>
            <w:left w:val="none" w:sz="0" w:space="0" w:color="auto"/>
            <w:bottom w:val="none" w:sz="0" w:space="0" w:color="auto"/>
            <w:right w:val="none" w:sz="0" w:space="0" w:color="auto"/>
          </w:divBdr>
        </w:div>
        <w:div w:id="1646664565">
          <w:marLeft w:val="0"/>
          <w:marRight w:val="0"/>
          <w:marTop w:val="0"/>
          <w:marBottom w:val="0"/>
          <w:divBdr>
            <w:top w:val="none" w:sz="0" w:space="0" w:color="auto"/>
            <w:left w:val="none" w:sz="0" w:space="0" w:color="auto"/>
            <w:bottom w:val="none" w:sz="0" w:space="0" w:color="auto"/>
            <w:right w:val="none" w:sz="0" w:space="0" w:color="auto"/>
          </w:divBdr>
        </w:div>
        <w:div w:id="1417020946">
          <w:marLeft w:val="0"/>
          <w:marRight w:val="0"/>
          <w:marTop w:val="0"/>
          <w:marBottom w:val="0"/>
          <w:divBdr>
            <w:top w:val="none" w:sz="0" w:space="0" w:color="auto"/>
            <w:left w:val="none" w:sz="0" w:space="0" w:color="auto"/>
            <w:bottom w:val="none" w:sz="0" w:space="0" w:color="auto"/>
            <w:right w:val="none" w:sz="0" w:space="0" w:color="auto"/>
          </w:divBdr>
        </w:div>
        <w:div w:id="1770588841">
          <w:marLeft w:val="0"/>
          <w:marRight w:val="0"/>
          <w:marTop w:val="0"/>
          <w:marBottom w:val="0"/>
          <w:divBdr>
            <w:top w:val="none" w:sz="0" w:space="0" w:color="auto"/>
            <w:left w:val="none" w:sz="0" w:space="0" w:color="auto"/>
            <w:bottom w:val="none" w:sz="0" w:space="0" w:color="auto"/>
            <w:right w:val="none" w:sz="0" w:space="0" w:color="auto"/>
          </w:divBdr>
        </w:div>
      </w:divsChild>
    </w:div>
    <w:div w:id="1976986029">
      <w:bodyDiv w:val="1"/>
      <w:marLeft w:val="0"/>
      <w:marRight w:val="0"/>
      <w:marTop w:val="0"/>
      <w:marBottom w:val="0"/>
      <w:divBdr>
        <w:top w:val="none" w:sz="0" w:space="0" w:color="auto"/>
        <w:left w:val="none" w:sz="0" w:space="0" w:color="auto"/>
        <w:bottom w:val="none" w:sz="0" w:space="0" w:color="auto"/>
        <w:right w:val="none" w:sz="0" w:space="0" w:color="auto"/>
      </w:divBdr>
      <w:divsChild>
        <w:div w:id="1791892922">
          <w:marLeft w:val="0"/>
          <w:marRight w:val="0"/>
          <w:marTop w:val="0"/>
          <w:marBottom w:val="0"/>
          <w:divBdr>
            <w:top w:val="none" w:sz="0" w:space="0" w:color="auto"/>
            <w:left w:val="none" w:sz="0" w:space="0" w:color="auto"/>
            <w:bottom w:val="none" w:sz="0" w:space="0" w:color="auto"/>
            <w:right w:val="none" w:sz="0" w:space="0" w:color="auto"/>
          </w:divBdr>
        </w:div>
      </w:divsChild>
    </w:div>
    <w:div w:id="1991398276">
      <w:bodyDiv w:val="1"/>
      <w:marLeft w:val="0"/>
      <w:marRight w:val="0"/>
      <w:marTop w:val="0"/>
      <w:marBottom w:val="0"/>
      <w:divBdr>
        <w:top w:val="none" w:sz="0" w:space="0" w:color="auto"/>
        <w:left w:val="none" w:sz="0" w:space="0" w:color="auto"/>
        <w:bottom w:val="none" w:sz="0" w:space="0" w:color="auto"/>
        <w:right w:val="none" w:sz="0" w:space="0" w:color="auto"/>
      </w:divBdr>
    </w:div>
    <w:div w:id="1998259892">
      <w:bodyDiv w:val="1"/>
      <w:marLeft w:val="0"/>
      <w:marRight w:val="0"/>
      <w:marTop w:val="0"/>
      <w:marBottom w:val="0"/>
      <w:divBdr>
        <w:top w:val="none" w:sz="0" w:space="0" w:color="auto"/>
        <w:left w:val="none" w:sz="0" w:space="0" w:color="auto"/>
        <w:bottom w:val="none" w:sz="0" w:space="0" w:color="auto"/>
        <w:right w:val="none" w:sz="0" w:space="0" w:color="auto"/>
      </w:divBdr>
    </w:div>
    <w:div w:id="2042627474">
      <w:bodyDiv w:val="1"/>
      <w:marLeft w:val="0"/>
      <w:marRight w:val="0"/>
      <w:marTop w:val="0"/>
      <w:marBottom w:val="0"/>
      <w:divBdr>
        <w:top w:val="none" w:sz="0" w:space="0" w:color="auto"/>
        <w:left w:val="none" w:sz="0" w:space="0" w:color="auto"/>
        <w:bottom w:val="none" w:sz="0" w:space="0" w:color="auto"/>
        <w:right w:val="none" w:sz="0" w:space="0" w:color="auto"/>
      </w:divBdr>
    </w:div>
    <w:div w:id="2051491438">
      <w:bodyDiv w:val="1"/>
      <w:marLeft w:val="0"/>
      <w:marRight w:val="0"/>
      <w:marTop w:val="0"/>
      <w:marBottom w:val="0"/>
      <w:divBdr>
        <w:top w:val="none" w:sz="0" w:space="0" w:color="auto"/>
        <w:left w:val="none" w:sz="0" w:space="0" w:color="auto"/>
        <w:bottom w:val="none" w:sz="0" w:space="0" w:color="auto"/>
        <w:right w:val="none" w:sz="0" w:space="0" w:color="auto"/>
      </w:divBdr>
    </w:div>
    <w:div w:id="2106537221">
      <w:bodyDiv w:val="1"/>
      <w:marLeft w:val="0"/>
      <w:marRight w:val="0"/>
      <w:marTop w:val="0"/>
      <w:marBottom w:val="0"/>
      <w:divBdr>
        <w:top w:val="none" w:sz="0" w:space="0" w:color="auto"/>
        <w:left w:val="none" w:sz="0" w:space="0" w:color="auto"/>
        <w:bottom w:val="none" w:sz="0" w:space="0" w:color="auto"/>
        <w:right w:val="none" w:sz="0" w:space="0" w:color="auto"/>
      </w:divBdr>
    </w:div>
    <w:div w:id="2107771624">
      <w:bodyDiv w:val="1"/>
      <w:marLeft w:val="0"/>
      <w:marRight w:val="0"/>
      <w:marTop w:val="0"/>
      <w:marBottom w:val="0"/>
      <w:divBdr>
        <w:top w:val="none" w:sz="0" w:space="0" w:color="auto"/>
        <w:left w:val="none" w:sz="0" w:space="0" w:color="auto"/>
        <w:bottom w:val="none" w:sz="0" w:space="0" w:color="auto"/>
        <w:right w:val="none" w:sz="0" w:space="0" w:color="auto"/>
      </w:divBdr>
    </w:div>
    <w:div w:id="2125341313">
      <w:bodyDiv w:val="1"/>
      <w:marLeft w:val="0"/>
      <w:marRight w:val="0"/>
      <w:marTop w:val="0"/>
      <w:marBottom w:val="0"/>
      <w:divBdr>
        <w:top w:val="none" w:sz="0" w:space="0" w:color="auto"/>
        <w:left w:val="none" w:sz="0" w:space="0" w:color="auto"/>
        <w:bottom w:val="none" w:sz="0" w:space="0" w:color="auto"/>
        <w:right w:val="none" w:sz="0" w:space="0" w:color="auto"/>
      </w:divBdr>
    </w:div>
    <w:div w:id="2139176861">
      <w:bodyDiv w:val="1"/>
      <w:marLeft w:val="0"/>
      <w:marRight w:val="0"/>
      <w:marTop w:val="0"/>
      <w:marBottom w:val="0"/>
      <w:divBdr>
        <w:top w:val="none" w:sz="0" w:space="0" w:color="auto"/>
        <w:left w:val="none" w:sz="0" w:space="0" w:color="auto"/>
        <w:bottom w:val="none" w:sz="0" w:space="0" w:color="auto"/>
        <w:right w:val="none" w:sz="0" w:space="0" w:color="auto"/>
      </w:divBdr>
      <w:divsChild>
        <w:div w:id="1510218589">
          <w:marLeft w:val="0"/>
          <w:marRight w:val="0"/>
          <w:marTop w:val="0"/>
          <w:marBottom w:val="0"/>
          <w:divBdr>
            <w:top w:val="none" w:sz="0" w:space="0" w:color="auto"/>
            <w:left w:val="none" w:sz="0" w:space="0" w:color="auto"/>
            <w:bottom w:val="none" w:sz="0" w:space="0" w:color="auto"/>
            <w:right w:val="none" w:sz="0" w:space="0" w:color="auto"/>
          </w:divBdr>
          <w:divsChild>
            <w:div w:id="108522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0281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20" Type="http://schemas.microsoft.com/office/2007/relationships/hdphoto" Target="media/hdphoto3.wdp"/><Relationship Id="rId21" Type="http://schemas.openxmlformats.org/officeDocument/2006/relationships/hyperlink" Target="http://fas.org/irp/congress/2013_hr/100213cordero.pdf" TargetMode="External"/><Relationship Id="rId22" Type="http://schemas.openxmlformats.org/officeDocument/2006/relationships/image" Target="media/image4.jpeg"/><Relationship Id="rId23" Type="http://schemas.microsoft.com/office/2007/relationships/hdphoto" Target="media/hdphoto4.wdp"/><Relationship Id="rId24" Type="http://schemas.openxmlformats.org/officeDocument/2006/relationships/hyperlink" Target="http://www.theguardian.com/world/2013/aug/21/nsa-illegally-collected-thousands-emails-court" TargetMode="External"/><Relationship Id="rId25" Type="http://schemas.openxmlformats.org/officeDocument/2006/relationships/hyperlink" Target="http://fas.org/irp/congress/2012_rpt/faa-extend.html" TargetMode="External"/><Relationship Id="rId26" Type="http://schemas.openxmlformats.org/officeDocument/2006/relationships/hyperlink" Target="https://www.google.com/url?q=https://archive.org/stream/pdfy-wlVB3w-R22gs2Th0/PCLOB-Section-702-Report-PRE-RELEASE_djvu.txt&amp;sa=D&amp;ust=1442836330439000&amp;usg=AFQjCNGlGo_UFuoVOyIFW8cWG0fzuXjN_w" TargetMode="External"/><Relationship Id="rId27" Type="http://schemas.openxmlformats.org/officeDocument/2006/relationships/hyperlink" Target="https://www.google.com/url?q=https://archive.org/stream/pdfy-wlVB3w-R22gs2Th0/PCLOB-Section-702-Report-PRE-RELEASE_djvu.txt&amp;sa=D&amp;ust=1442836330439000&amp;usg=AFQjCNGlGo_UFuoVOyIFW8cWG0fzuXjN_w" TargetMode="External"/><Relationship Id="rId28" Type="http://schemas.openxmlformats.org/officeDocument/2006/relationships/hyperlink" Target="http://papers.ssrn.com/sol3/papers.cfm?abstract_id=2353719" TargetMode="External"/><Relationship Id="rId29" Type="http://schemas.openxmlformats.org/officeDocument/2006/relationships/image" Target="media/image5.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www.law.berkeley.edu/16254.htm" TargetMode="External"/><Relationship Id="rId31" Type="http://schemas.openxmlformats.org/officeDocument/2006/relationships/hyperlink" Target="http://www.law.berkeley.edu/samuelsonclinic.htm" TargetMode="External"/><Relationship Id="rId32" Type="http://schemas.openxmlformats.org/officeDocument/2006/relationships/hyperlink" Target="https://books.google.fr/books?id=Zp9kqdt3uVsC&amp;pg=PA128&amp;lpg=PA128&amp;dq=%22before+FISA%22&amp;source=bl&amp;ots=AU49vDxqvM&amp;sig=K1bQw5DhgM9GrIigoLU-9vYDggw&amp;hl=en&amp;sa=X&amp;ei=KykHVaKaOsrpaOD7gqgE&amp;ved=0CFYQ6AEwCg" TargetMode="External"/><Relationship Id="rId9" Type="http://schemas.openxmlformats.org/officeDocument/2006/relationships/image" Target="media/image1.jpe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papers.ssrn.com/sol3/papers.cfm?abstract_id=2353719" TargetMode="External"/><Relationship Id="rId33" Type="http://schemas.openxmlformats.org/officeDocument/2006/relationships/image" Target="media/image6.png"/><Relationship Id="rId34" Type="http://schemas.openxmlformats.org/officeDocument/2006/relationships/hyperlink" Target="http://papers.ssrn.com/sol3/papers.cfm?abstract_id=2353719" TargetMode="External"/><Relationship Id="rId35" Type="http://schemas.openxmlformats.org/officeDocument/2006/relationships/image" Target="media/image7.png"/><Relationship Id="rId36" Type="http://schemas.openxmlformats.org/officeDocument/2006/relationships/hyperlink" Target="https://books.google.fr/books?id=Zp9kqdt3uVsC&amp;pg=PA128&amp;lpg=PA128&amp;dq=%22before+FISA%22&amp;source=bl&amp;ots=AU49vDxqvM&amp;sig=K1bQw5DhgM9GrIigoLU-9vYDggw&amp;hl=en&amp;sa=X&amp;ei=KykHVaKaOsrpaOD7gqgE&amp;ved=0CFYQ6AEwCg" TargetMode="External"/><Relationship Id="rId10" Type="http://schemas.microsoft.com/office/2007/relationships/hdphoto" Target="media/hdphoto1.wdp"/><Relationship Id="rId11" Type="http://schemas.openxmlformats.org/officeDocument/2006/relationships/hyperlink" Target="http://papers.ssrn.com/sol3/papers.cfm?abstract_id=2353719" TargetMode="External"/><Relationship Id="rId12" Type="http://schemas.openxmlformats.org/officeDocument/2006/relationships/image" Target="media/image2.jpeg"/><Relationship Id="rId13" Type="http://schemas.microsoft.com/office/2007/relationships/hdphoto" Target="media/hdphoto2.wdp"/><Relationship Id="rId14" Type="http://schemas.openxmlformats.org/officeDocument/2006/relationships/hyperlink" Target="http://fas.org/irp/congress/2012_rpt/faa-extend.html" TargetMode="External"/><Relationship Id="rId15" Type="http://schemas.openxmlformats.org/officeDocument/2006/relationships/hyperlink" Target="https://www.ccianet.org/2015/06/what-the-usa-freedom-act-does-and-why-it-matters-for-europe/" TargetMode="External"/><Relationship Id="rId16" Type="http://schemas.openxmlformats.org/officeDocument/2006/relationships/hyperlink" Target="https://www.ccianet.org/2015/06/what-the-usa-freedom-act-does-and-why-it-matters-for-europe/" TargetMode="External"/><Relationship Id="rId17" Type="http://schemas.openxmlformats.org/officeDocument/2006/relationships/hyperlink" Target="http://fas.org/irp/congress/2013_hr/092613wittes.pdf" TargetMode="External"/><Relationship Id="rId18" Type="http://schemas.openxmlformats.org/officeDocument/2006/relationships/hyperlink" Target="https://lawreview.sites.uchicago.edu/sites/lawreview.uchicago.edu/files/uploads/75.1/75_1_Posner.pdf" TargetMode="External"/><Relationship Id="rId19" Type="http://schemas.openxmlformats.org/officeDocument/2006/relationships/image" Target="media/image3.jpeg"/><Relationship Id="rId37" Type="http://schemas.openxmlformats.org/officeDocument/2006/relationships/image" Target="media/image8.png"/><Relationship Id="rId38" Type="http://schemas.openxmlformats.org/officeDocument/2006/relationships/hyperlink" Target="https://supreme.justia.com/cases/federal/us/277/438/case.html" TargetMode="External"/><Relationship Id="rId39" Type="http://schemas.openxmlformats.org/officeDocument/2006/relationships/header" Target="header1.xml"/><Relationship Id="rId40" Type="http://schemas.openxmlformats.org/officeDocument/2006/relationships/footer" Target="footer1.xml"/><Relationship Id="rId41" Type="http://schemas.openxmlformats.org/officeDocument/2006/relationships/fontTable" Target="fontTable.xml"/><Relationship Id="rId4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9BAB44-B315-DE4F-A517-BF6FD0A374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3226</Words>
  <Characters>18391</Characters>
  <Application>Microsoft Macintosh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2012-STOA-BB-012-AFF-SaudiArabia-SUBMITTED.docx</vt:lpstr>
    </vt:vector>
  </TitlesOfParts>
  <Company>DASSAULT SYSTEMES</Company>
  <LinksUpToDate>false</LinksUpToDate>
  <CharactersWithSpaces>21574</CharactersWithSpaces>
  <SharedDoc>false</SharedDoc>
  <HLinks>
    <vt:vector size="516" baseType="variant">
      <vt:variant>
        <vt:i4>1966130</vt:i4>
      </vt:variant>
      <vt:variant>
        <vt:i4>432</vt:i4>
      </vt:variant>
      <vt:variant>
        <vt:i4>0</vt:i4>
      </vt:variant>
      <vt:variant>
        <vt:i4>5</vt:i4>
      </vt:variant>
      <vt:variant>
        <vt:lpwstr>http://foreignpolicyblogs.com/2010/04/14/in-support-of-nuclear-proliferation/</vt:lpwstr>
      </vt:variant>
      <vt:variant>
        <vt:lpwstr/>
      </vt:variant>
      <vt:variant>
        <vt:i4>1704026</vt:i4>
      </vt:variant>
      <vt:variant>
        <vt:i4>429</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426</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423</vt:i4>
      </vt:variant>
      <vt:variant>
        <vt:i4>0</vt:i4>
      </vt:variant>
      <vt:variant>
        <vt:i4>5</vt:i4>
      </vt:variant>
      <vt:variant>
        <vt:lpwstr>http://www.washingtonmonthly.com/magazine/marchapril_2012/features/we_can_live_with_a_nuclear_ira035772.php</vt:lpwstr>
      </vt:variant>
      <vt:variant>
        <vt:lpwstr/>
      </vt:variant>
      <vt:variant>
        <vt:i4>7143530</vt:i4>
      </vt:variant>
      <vt:variant>
        <vt:i4>420</vt:i4>
      </vt:variant>
      <vt:variant>
        <vt:i4>0</vt:i4>
      </vt:variant>
      <vt:variant>
        <vt:i4>5</vt:i4>
      </vt:variant>
      <vt:variant>
        <vt:lpwstr>http://www.foreignaffairs.com/articles/65692/ariel-ilan-roth/the-root-of-all-fears</vt:lpwstr>
      </vt:variant>
      <vt:variant>
        <vt:lpwstr/>
      </vt:variant>
      <vt:variant>
        <vt:i4>7143530</vt:i4>
      </vt:variant>
      <vt:variant>
        <vt:i4>417</vt:i4>
      </vt:variant>
      <vt:variant>
        <vt:i4>0</vt:i4>
      </vt:variant>
      <vt:variant>
        <vt:i4>5</vt:i4>
      </vt:variant>
      <vt:variant>
        <vt:lpwstr>http://www.foreignaffairs.com/articles/65692/ariel-ilan-roth/the-root-of-all-fears</vt:lpwstr>
      </vt:variant>
      <vt:variant>
        <vt:lpwstr/>
      </vt:variant>
      <vt:variant>
        <vt:i4>7143530</vt:i4>
      </vt:variant>
      <vt:variant>
        <vt:i4>414</vt:i4>
      </vt:variant>
      <vt:variant>
        <vt:i4>0</vt:i4>
      </vt:variant>
      <vt:variant>
        <vt:i4>5</vt:i4>
      </vt:variant>
      <vt:variant>
        <vt:lpwstr>http://www.foreignaffairs.com/articles/65692/ariel-ilan-roth/the-root-of-all-fears</vt:lpwstr>
      </vt:variant>
      <vt:variant>
        <vt:lpwstr/>
      </vt:variant>
      <vt:variant>
        <vt:i4>1704026</vt:i4>
      </vt:variant>
      <vt:variant>
        <vt:i4>411</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408</vt:i4>
      </vt:variant>
      <vt:variant>
        <vt:i4>0</vt:i4>
      </vt:variant>
      <vt:variant>
        <vt:i4>5</vt:i4>
      </vt:variant>
      <vt:variant>
        <vt:lpwstr>http://www.washingtonmonthly.com/magazine/marchapril_2012/features/we_can_live_with_a_nuclear_ira035772.php</vt:lpwstr>
      </vt:variant>
      <vt:variant>
        <vt:lpwstr/>
      </vt:variant>
      <vt:variant>
        <vt:i4>65574</vt:i4>
      </vt:variant>
      <vt:variant>
        <vt:i4>405</vt:i4>
      </vt:variant>
      <vt:variant>
        <vt:i4>0</vt:i4>
      </vt:variant>
      <vt:variant>
        <vt:i4>5</vt:i4>
      </vt:variant>
      <vt:variant>
        <vt:lpwstr>http://csis.org/files/publication/140122_Cordesman_IranSanctions_Web.pdf</vt:lpwstr>
      </vt:variant>
      <vt:variant>
        <vt:lpwstr/>
      </vt:variant>
      <vt:variant>
        <vt:i4>5046342</vt:i4>
      </vt:variant>
      <vt:variant>
        <vt:i4>402</vt:i4>
      </vt:variant>
      <vt:variant>
        <vt:i4>0</vt:i4>
      </vt:variant>
      <vt:variant>
        <vt:i4>5</vt:i4>
      </vt:variant>
      <vt:variant>
        <vt:lpwstr>http://www.cnas.org/files/documents/publications/CNAS_AtomicKingdom_Kahl.pdf</vt:lpwstr>
      </vt:variant>
      <vt:variant>
        <vt:lpwstr/>
      </vt:variant>
      <vt:variant>
        <vt:i4>1769562</vt:i4>
      </vt:variant>
      <vt:variant>
        <vt:i4>399</vt:i4>
      </vt:variant>
      <vt:variant>
        <vt:i4>0</vt:i4>
      </vt:variant>
      <vt:variant>
        <vt:i4>5</vt:i4>
      </vt:variant>
      <vt:variant>
        <vt:lpwstr>http://www.amazon.com/Atomic-Obsession-Alarmism-Hiroshima-Al-Qaeda/dp/B0062GKNGC</vt:lpwstr>
      </vt:variant>
      <vt:variant>
        <vt:lpwstr/>
      </vt:variant>
      <vt:variant>
        <vt:i4>8257649</vt:i4>
      </vt:variant>
      <vt:variant>
        <vt:i4>396</vt:i4>
      </vt:variant>
      <vt:variant>
        <vt:i4>0</vt:i4>
      </vt:variant>
      <vt:variant>
        <vt:i4>5</vt:i4>
      </vt:variant>
      <vt:variant>
        <vt:lpwstr>http://www.mitpressjournals.org/doi/abs/10.1162/isec.2008.33.1.139</vt:lpwstr>
      </vt:variant>
      <vt:variant>
        <vt:lpwstr/>
      </vt:variant>
      <vt:variant>
        <vt:i4>3342377</vt:i4>
      </vt:variant>
      <vt:variant>
        <vt:i4>393</vt:i4>
      </vt:variant>
      <vt:variant>
        <vt:i4>0</vt:i4>
      </vt:variant>
      <vt:variant>
        <vt:i4>5</vt:i4>
      </vt:variant>
      <vt:variant>
        <vt:lpwstr>http://repository.library.georgetown.edu/handle/10822/558060?show=full</vt:lpwstr>
      </vt:variant>
      <vt:variant>
        <vt:lpwstr/>
      </vt:variant>
      <vt:variant>
        <vt:i4>983125</vt:i4>
      </vt:variant>
      <vt:variant>
        <vt:i4>390</vt:i4>
      </vt:variant>
      <vt:variant>
        <vt:i4>0</vt:i4>
      </vt:variant>
      <vt:variant>
        <vt:i4>5</vt:i4>
      </vt:variant>
      <vt:variant>
        <vt:lpwstr>http://www.mitpressjournals.org/doi/abs/10.1162/ISEC_a_00127</vt:lpwstr>
      </vt:variant>
      <vt:variant>
        <vt:lpwstr/>
      </vt:variant>
      <vt:variant>
        <vt:i4>2949167</vt:i4>
      </vt:variant>
      <vt:variant>
        <vt:i4>387</vt:i4>
      </vt:variant>
      <vt:variant>
        <vt:i4>0</vt:i4>
      </vt:variant>
      <vt:variant>
        <vt:i4>5</vt:i4>
      </vt:variant>
      <vt:variant>
        <vt:lpwstr>http://www.cato.org/blog/iran-would-us-take-yes-answer</vt:lpwstr>
      </vt:variant>
      <vt:variant>
        <vt:lpwstr/>
      </vt:variant>
      <vt:variant>
        <vt:i4>8126591</vt:i4>
      </vt:variant>
      <vt:variant>
        <vt:i4>384</vt:i4>
      </vt:variant>
      <vt:variant>
        <vt:i4>0</vt:i4>
      </vt:variant>
      <vt:variant>
        <vt:i4>5</vt:i4>
      </vt:variant>
      <vt:variant>
        <vt:lpwstr>http://www.foreignaffairs.com/articles/137731/kenneth-n-waltz/why-iran-should-get-the-bomb</vt:lpwstr>
      </vt:variant>
      <vt:variant>
        <vt:lpwstr/>
      </vt:variant>
      <vt:variant>
        <vt:i4>1441819</vt:i4>
      </vt:variant>
      <vt:variant>
        <vt:i4>381</vt:i4>
      </vt:variant>
      <vt:variant>
        <vt:i4>0</vt:i4>
      </vt:variant>
      <vt:variant>
        <vt:i4>5</vt:i4>
      </vt:variant>
      <vt:variant>
        <vt:lpwstr>http://fr.wikipedia.org/wiki/Universit%C3%A9_Columbia</vt:lpwstr>
      </vt:variant>
      <vt:variant>
        <vt:lpwstr/>
      </vt:variant>
      <vt:variant>
        <vt:i4>7929900</vt:i4>
      </vt:variant>
      <vt:variant>
        <vt:i4>378</vt:i4>
      </vt:variant>
      <vt:variant>
        <vt:i4>0</vt:i4>
      </vt:variant>
      <vt:variant>
        <vt:i4>5</vt:i4>
      </vt:variant>
      <vt:variant>
        <vt:lpwstr>http://fr.wikipedia.org/wiki/Universit%C3%A9_de_Californie_%C3%A0_Berkeley</vt:lpwstr>
      </vt:variant>
      <vt:variant>
        <vt:lpwstr/>
      </vt:variant>
      <vt:variant>
        <vt:i4>8126591</vt:i4>
      </vt:variant>
      <vt:variant>
        <vt:i4>375</vt:i4>
      </vt:variant>
      <vt:variant>
        <vt:i4>0</vt:i4>
      </vt:variant>
      <vt:variant>
        <vt:i4>5</vt:i4>
      </vt:variant>
      <vt:variant>
        <vt:lpwstr>http://www.foreignaffairs.com/articles/137731/kenneth-n-waltz/why-iran-should-get-the-bomb</vt:lpwstr>
      </vt:variant>
      <vt:variant>
        <vt:lpwstr/>
      </vt:variant>
      <vt:variant>
        <vt:i4>1441819</vt:i4>
      </vt:variant>
      <vt:variant>
        <vt:i4>372</vt:i4>
      </vt:variant>
      <vt:variant>
        <vt:i4>0</vt:i4>
      </vt:variant>
      <vt:variant>
        <vt:i4>5</vt:i4>
      </vt:variant>
      <vt:variant>
        <vt:lpwstr>http://fr.wikipedia.org/wiki/Universit%C3%A9_Columbia</vt:lpwstr>
      </vt:variant>
      <vt:variant>
        <vt:lpwstr/>
      </vt:variant>
      <vt:variant>
        <vt:i4>7929900</vt:i4>
      </vt:variant>
      <vt:variant>
        <vt:i4>369</vt:i4>
      </vt:variant>
      <vt:variant>
        <vt:i4>0</vt:i4>
      </vt:variant>
      <vt:variant>
        <vt:i4>5</vt:i4>
      </vt:variant>
      <vt:variant>
        <vt:lpwstr>http://fr.wikipedia.org/wiki/Universit%C3%A9_de_Californie_%C3%A0_Berkeley</vt:lpwstr>
      </vt:variant>
      <vt:variant>
        <vt:lpwstr/>
      </vt:variant>
      <vt:variant>
        <vt:i4>8126591</vt:i4>
      </vt:variant>
      <vt:variant>
        <vt:i4>366</vt:i4>
      </vt:variant>
      <vt:variant>
        <vt:i4>0</vt:i4>
      </vt:variant>
      <vt:variant>
        <vt:i4>5</vt:i4>
      </vt:variant>
      <vt:variant>
        <vt:lpwstr>http://www.foreignaffairs.com/articles/137731/kenneth-n-waltz/why-iran-should-get-the-bomb</vt:lpwstr>
      </vt:variant>
      <vt:variant>
        <vt:lpwstr/>
      </vt:variant>
      <vt:variant>
        <vt:i4>1441819</vt:i4>
      </vt:variant>
      <vt:variant>
        <vt:i4>363</vt:i4>
      </vt:variant>
      <vt:variant>
        <vt:i4>0</vt:i4>
      </vt:variant>
      <vt:variant>
        <vt:i4>5</vt:i4>
      </vt:variant>
      <vt:variant>
        <vt:lpwstr>http://fr.wikipedia.org/wiki/Universit%C3%A9_Columbia</vt:lpwstr>
      </vt:variant>
      <vt:variant>
        <vt:lpwstr/>
      </vt:variant>
      <vt:variant>
        <vt:i4>7929900</vt:i4>
      </vt:variant>
      <vt:variant>
        <vt:i4>360</vt:i4>
      </vt:variant>
      <vt:variant>
        <vt:i4>0</vt:i4>
      </vt:variant>
      <vt:variant>
        <vt:i4>5</vt:i4>
      </vt:variant>
      <vt:variant>
        <vt:lpwstr>http://fr.wikipedia.org/wiki/Universit%C3%A9_de_Californie_%C3%A0_Berkeley</vt:lpwstr>
      </vt:variant>
      <vt:variant>
        <vt:lpwstr/>
      </vt:variant>
      <vt:variant>
        <vt:i4>8126591</vt:i4>
      </vt:variant>
      <vt:variant>
        <vt:i4>357</vt:i4>
      </vt:variant>
      <vt:variant>
        <vt:i4>0</vt:i4>
      </vt:variant>
      <vt:variant>
        <vt:i4>5</vt:i4>
      </vt:variant>
      <vt:variant>
        <vt:lpwstr>http://www.foreignaffairs.com/articles/137731/kenneth-n-waltz/why-iran-should-get-the-bomb</vt:lpwstr>
      </vt:variant>
      <vt:variant>
        <vt:lpwstr/>
      </vt:variant>
      <vt:variant>
        <vt:i4>1441819</vt:i4>
      </vt:variant>
      <vt:variant>
        <vt:i4>354</vt:i4>
      </vt:variant>
      <vt:variant>
        <vt:i4>0</vt:i4>
      </vt:variant>
      <vt:variant>
        <vt:i4>5</vt:i4>
      </vt:variant>
      <vt:variant>
        <vt:lpwstr>http://fr.wikipedia.org/wiki/Universit%C3%A9_Columbia</vt:lpwstr>
      </vt:variant>
      <vt:variant>
        <vt:lpwstr/>
      </vt:variant>
      <vt:variant>
        <vt:i4>7929900</vt:i4>
      </vt:variant>
      <vt:variant>
        <vt:i4>351</vt:i4>
      </vt:variant>
      <vt:variant>
        <vt:i4>0</vt:i4>
      </vt:variant>
      <vt:variant>
        <vt:i4>5</vt:i4>
      </vt:variant>
      <vt:variant>
        <vt:lpwstr>http://fr.wikipedia.org/wiki/Universit%C3%A9_de_Californie_%C3%A0_Berkeley</vt:lpwstr>
      </vt:variant>
      <vt:variant>
        <vt:lpwstr/>
      </vt:variant>
      <vt:variant>
        <vt:i4>8126591</vt:i4>
      </vt:variant>
      <vt:variant>
        <vt:i4>348</vt:i4>
      </vt:variant>
      <vt:variant>
        <vt:i4>0</vt:i4>
      </vt:variant>
      <vt:variant>
        <vt:i4>5</vt:i4>
      </vt:variant>
      <vt:variant>
        <vt:lpwstr>http://www.foreignaffairs.com/articles/137731/kenneth-n-waltz/why-iran-should-get-the-bomb</vt:lpwstr>
      </vt:variant>
      <vt:variant>
        <vt:lpwstr/>
      </vt:variant>
      <vt:variant>
        <vt:i4>1441819</vt:i4>
      </vt:variant>
      <vt:variant>
        <vt:i4>345</vt:i4>
      </vt:variant>
      <vt:variant>
        <vt:i4>0</vt:i4>
      </vt:variant>
      <vt:variant>
        <vt:i4>5</vt:i4>
      </vt:variant>
      <vt:variant>
        <vt:lpwstr>http://fr.wikipedia.org/wiki/Universit%C3%A9_Columbia</vt:lpwstr>
      </vt:variant>
      <vt:variant>
        <vt:lpwstr/>
      </vt:variant>
      <vt:variant>
        <vt:i4>7929900</vt:i4>
      </vt:variant>
      <vt:variant>
        <vt:i4>342</vt:i4>
      </vt:variant>
      <vt:variant>
        <vt:i4>0</vt:i4>
      </vt:variant>
      <vt:variant>
        <vt:i4>5</vt:i4>
      </vt:variant>
      <vt:variant>
        <vt:lpwstr>http://fr.wikipedia.org/wiki/Universit%C3%A9_de_Californie_%C3%A0_Berkeley</vt:lpwstr>
      </vt:variant>
      <vt:variant>
        <vt:lpwstr/>
      </vt:variant>
      <vt:variant>
        <vt:i4>8126591</vt:i4>
      </vt:variant>
      <vt:variant>
        <vt:i4>339</vt:i4>
      </vt:variant>
      <vt:variant>
        <vt:i4>0</vt:i4>
      </vt:variant>
      <vt:variant>
        <vt:i4>5</vt:i4>
      </vt:variant>
      <vt:variant>
        <vt:lpwstr>http://www.foreignaffairs.com/articles/137731/kenneth-n-waltz/why-iran-should-get-the-bomb</vt:lpwstr>
      </vt:variant>
      <vt:variant>
        <vt:lpwstr/>
      </vt:variant>
      <vt:variant>
        <vt:i4>1441819</vt:i4>
      </vt:variant>
      <vt:variant>
        <vt:i4>336</vt:i4>
      </vt:variant>
      <vt:variant>
        <vt:i4>0</vt:i4>
      </vt:variant>
      <vt:variant>
        <vt:i4>5</vt:i4>
      </vt:variant>
      <vt:variant>
        <vt:lpwstr>http://fr.wikipedia.org/wiki/Universit%C3%A9_Columbia</vt:lpwstr>
      </vt:variant>
      <vt:variant>
        <vt:lpwstr/>
      </vt:variant>
      <vt:variant>
        <vt:i4>7929900</vt:i4>
      </vt:variant>
      <vt:variant>
        <vt:i4>333</vt:i4>
      </vt:variant>
      <vt:variant>
        <vt:i4>0</vt:i4>
      </vt:variant>
      <vt:variant>
        <vt:i4>5</vt:i4>
      </vt:variant>
      <vt:variant>
        <vt:lpwstr>http://fr.wikipedia.org/wiki/Universit%C3%A9_de_Californie_%C3%A0_Berkeley</vt:lpwstr>
      </vt:variant>
      <vt:variant>
        <vt:lpwstr/>
      </vt:variant>
      <vt:variant>
        <vt:i4>8126591</vt:i4>
      </vt:variant>
      <vt:variant>
        <vt:i4>330</vt:i4>
      </vt:variant>
      <vt:variant>
        <vt:i4>0</vt:i4>
      </vt:variant>
      <vt:variant>
        <vt:i4>5</vt:i4>
      </vt:variant>
      <vt:variant>
        <vt:lpwstr>http://www.foreignaffairs.com/articles/137731/kenneth-n-waltz/why-iran-should-get-the-bomb</vt:lpwstr>
      </vt:variant>
      <vt:variant>
        <vt:lpwstr/>
      </vt:variant>
      <vt:variant>
        <vt:i4>1441819</vt:i4>
      </vt:variant>
      <vt:variant>
        <vt:i4>327</vt:i4>
      </vt:variant>
      <vt:variant>
        <vt:i4>0</vt:i4>
      </vt:variant>
      <vt:variant>
        <vt:i4>5</vt:i4>
      </vt:variant>
      <vt:variant>
        <vt:lpwstr>http://fr.wikipedia.org/wiki/Universit%C3%A9_Columbia</vt:lpwstr>
      </vt:variant>
      <vt:variant>
        <vt:lpwstr/>
      </vt:variant>
      <vt:variant>
        <vt:i4>7929900</vt:i4>
      </vt:variant>
      <vt:variant>
        <vt:i4>324</vt:i4>
      </vt:variant>
      <vt:variant>
        <vt:i4>0</vt:i4>
      </vt:variant>
      <vt:variant>
        <vt:i4>5</vt:i4>
      </vt:variant>
      <vt:variant>
        <vt:lpwstr>http://fr.wikipedia.org/wiki/Universit%C3%A9_de_Californie_%C3%A0_Berkeley</vt:lpwstr>
      </vt:variant>
      <vt:variant>
        <vt:lpwstr/>
      </vt:variant>
      <vt:variant>
        <vt:i4>8126591</vt:i4>
      </vt:variant>
      <vt:variant>
        <vt:i4>321</vt:i4>
      </vt:variant>
      <vt:variant>
        <vt:i4>0</vt:i4>
      </vt:variant>
      <vt:variant>
        <vt:i4>5</vt:i4>
      </vt:variant>
      <vt:variant>
        <vt:lpwstr>http://www.foreignaffairs.com/articles/137731/kenneth-n-waltz/why-iran-should-get-the-bomb</vt:lpwstr>
      </vt:variant>
      <vt:variant>
        <vt:lpwstr/>
      </vt:variant>
      <vt:variant>
        <vt:i4>1441819</vt:i4>
      </vt:variant>
      <vt:variant>
        <vt:i4>318</vt:i4>
      </vt:variant>
      <vt:variant>
        <vt:i4>0</vt:i4>
      </vt:variant>
      <vt:variant>
        <vt:i4>5</vt:i4>
      </vt:variant>
      <vt:variant>
        <vt:lpwstr>http://fr.wikipedia.org/wiki/Universit%C3%A9_Columbia</vt:lpwstr>
      </vt:variant>
      <vt:variant>
        <vt:lpwstr/>
      </vt:variant>
      <vt:variant>
        <vt:i4>7929900</vt:i4>
      </vt:variant>
      <vt:variant>
        <vt:i4>315</vt:i4>
      </vt:variant>
      <vt:variant>
        <vt:i4>0</vt:i4>
      </vt:variant>
      <vt:variant>
        <vt:i4>5</vt:i4>
      </vt:variant>
      <vt:variant>
        <vt:lpwstr>http://fr.wikipedia.org/wiki/Universit%C3%A9_de_Californie_%C3%A0_Berkeley</vt:lpwstr>
      </vt:variant>
      <vt:variant>
        <vt:lpwstr/>
      </vt:variant>
      <vt:variant>
        <vt:i4>7471128</vt:i4>
      </vt:variant>
      <vt:variant>
        <vt:i4>312</vt:i4>
      </vt:variant>
      <vt:variant>
        <vt:i4>0</vt:i4>
      </vt:variant>
      <vt:variant>
        <vt:i4>5</vt:i4>
      </vt:variant>
      <vt:variant>
        <vt:lpwstr>http://blogs.mcclatchydc.com/nationalsecurity/2011/02/new-nie-on-iran-nuke-program-appears-to-differ-little-from-2007-findings.html</vt:lpwstr>
      </vt:variant>
      <vt:variant>
        <vt:lpwstr/>
      </vt:variant>
      <vt:variant>
        <vt:i4>6225968</vt:i4>
      </vt:variant>
      <vt:variant>
        <vt:i4>309</vt:i4>
      </vt:variant>
      <vt:variant>
        <vt:i4>0</vt:i4>
      </vt:variant>
      <vt:variant>
        <vt:i4>5</vt:i4>
      </vt:variant>
      <vt:variant>
        <vt:lpwstr>http://www.juancole.com/2009/10/iran-and-nuclear-latency.html</vt:lpwstr>
      </vt:variant>
      <vt:variant>
        <vt:lpwstr/>
      </vt:variant>
      <vt:variant>
        <vt:i4>1900661</vt:i4>
      </vt:variant>
      <vt:variant>
        <vt:i4>306</vt:i4>
      </vt:variant>
      <vt:variant>
        <vt:i4>0</vt:i4>
      </vt:variant>
      <vt:variant>
        <vt:i4>5</vt:i4>
      </vt:variant>
      <vt:variant>
        <vt:lpwstr>http://www.cbsnews.com/news/face-the-nation-transcript-january-8-2012</vt:lpwstr>
      </vt:variant>
      <vt:variant>
        <vt:lpwstr/>
      </vt:variant>
      <vt:variant>
        <vt:i4>3211325</vt:i4>
      </vt:variant>
      <vt:variant>
        <vt:i4>303</vt:i4>
      </vt:variant>
      <vt:variant>
        <vt:i4>0</vt:i4>
      </vt:variant>
      <vt:variant>
        <vt:i4>5</vt:i4>
      </vt:variant>
      <vt:variant>
        <vt:lpwstr>http://www.cbsnews.com/news/why-iran-sanctions-are-doomed-to-fail/</vt:lpwstr>
      </vt:variant>
      <vt:variant>
        <vt:lpwstr/>
      </vt:variant>
      <vt:variant>
        <vt:i4>6815794</vt:i4>
      </vt:variant>
      <vt:variant>
        <vt:i4>300</vt:i4>
      </vt:variant>
      <vt:variant>
        <vt:i4>0</vt:i4>
      </vt:variant>
      <vt:variant>
        <vt:i4>5</vt:i4>
      </vt:variant>
      <vt:variant>
        <vt:lpwstr>http://www.cato.org/publications/commentary/limits-coercive-diplomacy-iran</vt:lpwstr>
      </vt:variant>
      <vt:variant>
        <vt:lpwstr/>
      </vt:variant>
      <vt:variant>
        <vt:i4>2359329</vt:i4>
      </vt:variant>
      <vt:variant>
        <vt:i4>297</vt:i4>
      </vt:variant>
      <vt:variant>
        <vt:i4>0</vt:i4>
      </vt:variant>
      <vt:variant>
        <vt:i4>5</vt:i4>
      </vt:variant>
      <vt:variant>
        <vt:lpwstr>http://articles.timesofindia.indiatimes.com/2012-03-21/us/31219883_1_iranian-oil-oil-purchases-imports</vt:lpwstr>
      </vt:variant>
      <vt:variant>
        <vt:lpwstr/>
      </vt:variant>
      <vt:variant>
        <vt:i4>8323188</vt:i4>
      </vt:variant>
      <vt:variant>
        <vt:i4>294</vt:i4>
      </vt:variant>
      <vt:variant>
        <vt:i4>0</vt:i4>
      </vt:variant>
      <vt:variant>
        <vt:i4>5</vt:i4>
      </vt:variant>
      <vt:variant>
        <vt:lpwstr>http://www.cato.org/publications/commentary/iran-sanctions-leakage</vt:lpwstr>
      </vt:variant>
      <vt:variant>
        <vt:lpwstr/>
      </vt:variant>
      <vt:variant>
        <vt:i4>3211385</vt:i4>
      </vt:variant>
      <vt:variant>
        <vt:i4>291</vt:i4>
      </vt:variant>
      <vt:variant>
        <vt:i4>0</vt:i4>
      </vt:variant>
      <vt:variant>
        <vt:i4>5</vt:i4>
      </vt:variant>
      <vt:variant>
        <vt:lpwstr>http://www.law.georgetown.edu/academics/law-journals/gjil/recent/upload/zsx00313000973.PDF</vt:lpwstr>
      </vt:variant>
      <vt:variant>
        <vt:lpwstr/>
      </vt:variant>
      <vt:variant>
        <vt:i4>2359297</vt:i4>
      </vt:variant>
      <vt:variant>
        <vt:i4>288</vt:i4>
      </vt:variant>
      <vt:variant>
        <vt:i4>0</vt:i4>
      </vt:variant>
      <vt:variant>
        <vt:i4>5</vt:i4>
      </vt:variant>
      <vt:variant>
        <vt:lpwstr>http://www.washingtonpost.com/world/national-security/despite-sanctions-toll-on-iran-us-sees-no-shift-in-nuclear-behavior/2013/03/17/d23b3b6a-8dad-11e2-b63f-f53fb9f2fcb4_story.html</vt:lpwstr>
      </vt:variant>
      <vt:variant>
        <vt:lpwstr/>
      </vt:variant>
      <vt:variant>
        <vt:i4>2687049</vt:i4>
      </vt:variant>
      <vt:variant>
        <vt:i4>285</vt:i4>
      </vt:variant>
      <vt:variant>
        <vt:i4>0</vt:i4>
      </vt:variant>
      <vt:variant>
        <vt:i4>5</vt:i4>
      </vt:variant>
      <vt:variant>
        <vt:lpwstr>http://www.wilsoncenter.org/publication/sanctions-and-medical-supply-shortages-iran</vt:lpwstr>
      </vt:variant>
      <vt:variant>
        <vt:lpwstr/>
      </vt:variant>
      <vt:variant>
        <vt:i4>6553724</vt:i4>
      </vt:variant>
      <vt:variant>
        <vt:i4>282</vt:i4>
      </vt:variant>
      <vt:variant>
        <vt:i4>0</vt:i4>
      </vt:variant>
      <vt:variant>
        <vt:i4>5</vt:i4>
      </vt:variant>
      <vt:variant>
        <vt:lpwstr>http://www.nytimes.com/2013/03/02/opinion/blocking-medicine-to-iran.html?_r=0</vt:lpwstr>
      </vt:variant>
      <vt:variant>
        <vt:lpwstr/>
      </vt:variant>
      <vt:variant>
        <vt:i4>3211385</vt:i4>
      </vt:variant>
      <vt:variant>
        <vt:i4>279</vt:i4>
      </vt:variant>
      <vt:variant>
        <vt:i4>0</vt:i4>
      </vt:variant>
      <vt:variant>
        <vt:i4>5</vt:i4>
      </vt:variant>
      <vt:variant>
        <vt:lpwstr>http://www.law.georgetown.edu/academics/law-journals/gjil/recent/upload/zsx00313000973.PDF</vt:lpwstr>
      </vt:variant>
      <vt:variant>
        <vt:lpwstr/>
      </vt:variant>
      <vt:variant>
        <vt:i4>65574</vt:i4>
      </vt:variant>
      <vt:variant>
        <vt:i4>276</vt:i4>
      </vt:variant>
      <vt:variant>
        <vt:i4>0</vt:i4>
      </vt:variant>
      <vt:variant>
        <vt:i4>5</vt:i4>
      </vt:variant>
      <vt:variant>
        <vt:lpwstr>http://csis.org/files/publication/140122_Cordesman_IranSanctions_Web.pdf</vt:lpwstr>
      </vt:variant>
      <vt:variant>
        <vt:lpwstr/>
      </vt:variant>
      <vt:variant>
        <vt:i4>6815794</vt:i4>
      </vt:variant>
      <vt:variant>
        <vt:i4>273</vt:i4>
      </vt:variant>
      <vt:variant>
        <vt:i4>0</vt:i4>
      </vt:variant>
      <vt:variant>
        <vt:i4>5</vt:i4>
      </vt:variant>
      <vt:variant>
        <vt:lpwstr>http://www.cato.org/publications/commentary/limits-coercive-diplomacy-iran</vt:lpwstr>
      </vt:variant>
      <vt:variant>
        <vt:lpwstr/>
      </vt:variant>
      <vt:variant>
        <vt:i4>6684729</vt:i4>
      </vt:variant>
      <vt:variant>
        <vt:i4>270</vt:i4>
      </vt:variant>
      <vt:variant>
        <vt:i4>0</vt:i4>
      </vt:variant>
      <vt:variant>
        <vt:i4>5</vt:i4>
      </vt:variant>
      <vt:variant>
        <vt:lpwstr>http://www.fas.org/sgp/crs/mideast/RS20871.pdf</vt:lpwstr>
      </vt:variant>
      <vt:variant>
        <vt:lpwstr/>
      </vt:variant>
      <vt:variant>
        <vt:i4>6684729</vt:i4>
      </vt:variant>
      <vt:variant>
        <vt:i4>267</vt:i4>
      </vt:variant>
      <vt:variant>
        <vt:i4>0</vt:i4>
      </vt:variant>
      <vt:variant>
        <vt:i4>5</vt:i4>
      </vt:variant>
      <vt:variant>
        <vt:lpwstr>http://www.fas.org/sgp/crs/mideast/RS20871.pdf</vt:lpwstr>
      </vt:variant>
      <vt:variant>
        <vt:lpwstr/>
      </vt:variant>
      <vt:variant>
        <vt:i4>196622</vt:i4>
      </vt:variant>
      <vt:variant>
        <vt:i4>264</vt:i4>
      </vt:variant>
      <vt:variant>
        <vt:i4>0</vt:i4>
      </vt:variant>
      <vt:variant>
        <vt:i4>5</vt:i4>
      </vt:variant>
      <vt:variant>
        <vt:lpwstr>http://www.amazon.com/Sanctions-Reconsidered-Institute-International-Economics/dp/0881324310</vt:lpwstr>
      </vt:variant>
      <vt:variant>
        <vt:lpwstr/>
      </vt:variant>
      <vt:variant>
        <vt:i4>8323188</vt:i4>
      </vt:variant>
      <vt:variant>
        <vt:i4>261</vt:i4>
      </vt:variant>
      <vt:variant>
        <vt:i4>0</vt:i4>
      </vt:variant>
      <vt:variant>
        <vt:i4>5</vt:i4>
      </vt:variant>
      <vt:variant>
        <vt:lpwstr>http://www.cato.org/publications/commentary/iran-sanctions-leakage</vt:lpwstr>
      </vt:variant>
      <vt:variant>
        <vt:lpwstr/>
      </vt:variant>
      <vt:variant>
        <vt:i4>4980796</vt:i4>
      </vt:variant>
      <vt:variant>
        <vt:i4>258</vt:i4>
      </vt:variant>
      <vt:variant>
        <vt:i4>0</vt:i4>
      </vt:variant>
      <vt:variant>
        <vt:i4>5</vt:i4>
      </vt:variant>
      <vt:variant>
        <vt:lpwstr>http://csis.org/files/publication/twq10januarydobbins.pdf</vt:lpwstr>
      </vt:variant>
      <vt:variant>
        <vt:lpwstr/>
      </vt:variant>
      <vt:variant>
        <vt:i4>1966193</vt:i4>
      </vt:variant>
      <vt:variant>
        <vt:i4>255</vt:i4>
      </vt:variant>
      <vt:variant>
        <vt:i4>0</vt:i4>
      </vt:variant>
      <vt:variant>
        <vt:i4>5</vt:i4>
      </vt:variant>
      <vt:variant>
        <vt:lpwstr>http://www.foreignpolicy.com/articles/2014/05/14/sanctions_did_not_force_iran_to_make_a_deal_nuclear_enrichment</vt:lpwstr>
      </vt:variant>
      <vt:variant>
        <vt:lpwstr/>
      </vt:variant>
      <vt:variant>
        <vt:i4>1966193</vt:i4>
      </vt:variant>
      <vt:variant>
        <vt:i4>252</vt:i4>
      </vt:variant>
      <vt:variant>
        <vt:i4>0</vt:i4>
      </vt:variant>
      <vt:variant>
        <vt:i4>5</vt:i4>
      </vt:variant>
      <vt:variant>
        <vt:lpwstr>http://www.foreignpolicy.com/articles/2014/05/14/sanctions_did_not_force_iran_to_make_a_deal_nuclear_enrichment</vt:lpwstr>
      </vt:variant>
      <vt:variant>
        <vt:lpwstr/>
      </vt:variant>
      <vt:variant>
        <vt:i4>5767295</vt:i4>
      </vt:variant>
      <vt:variant>
        <vt:i4>249</vt:i4>
      </vt:variant>
      <vt:variant>
        <vt:i4>0</vt:i4>
      </vt:variant>
      <vt:variant>
        <vt:i4>5</vt:i4>
      </vt:variant>
      <vt:variant>
        <vt:lpwstr>http://www.cnn.com/2013/12/19/politics/iran-sanctions-senate/</vt:lpwstr>
      </vt:variant>
      <vt:variant>
        <vt:lpwstr/>
      </vt:variant>
      <vt:variant>
        <vt:i4>4063269</vt:i4>
      </vt:variant>
      <vt:variant>
        <vt:i4>246</vt:i4>
      </vt:variant>
      <vt:variant>
        <vt:i4>0</vt:i4>
      </vt:variant>
      <vt:variant>
        <vt:i4>5</vt:i4>
      </vt:variant>
      <vt:variant>
        <vt:lpwstr>http://politicalticker.blogs.cnn.com/2013/12/01/ex-national-security-adviser-direct-line-between-iran-sanctions-and-rouhanis-election/</vt:lpwstr>
      </vt:variant>
      <vt:variant>
        <vt:lpwstr/>
      </vt:variant>
      <vt:variant>
        <vt:i4>1966193</vt:i4>
      </vt:variant>
      <vt:variant>
        <vt:i4>243</vt:i4>
      </vt:variant>
      <vt:variant>
        <vt:i4>0</vt:i4>
      </vt:variant>
      <vt:variant>
        <vt:i4>5</vt:i4>
      </vt:variant>
      <vt:variant>
        <vt:lpwstr>http://www.foreignpolicy.com/articles/2014/05/14/sanctions_did_not_force_iran_to_make_a_deal_nuclear_enrichment</vt:lpwstr>
      </vt:variant>
      <vt:variant>
        <vt:lpwstr/>
      </vt:variant>
      <vt:variant>
        <vt:i4>5701735</vt:i4>
      </vt:variant>
      <vt:variant>
        <vt:i4>240</vt:i4>
      </vt:variant>
      <vt:variant>
        <vt:i4>0</vt:i4>
      </vt:variant>
      <vt:variant>
        <vt:i4>5</vt:i4>
      </vt:variant>
      <vt:variant>
        <vt:lpwstr>http://www.aaiusa.org/blog/entry/zrs-poll-release-iranian-attitudes-toward-rouhani-and-irans-nuclear-program/</vt:lpwstr>
      </vt:variant>
      <vt:variant>
        <vt:lpwstr/>
      </vt:variant>
      <vt:variant>
        <vt:i4>1966193</vt:i4>
      </vt:variant>
      <vt:variant>
        <vt:i4>237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234</vt:i4>
      </vt:variant>
      <vt:variant>
        <vt:i4>0</vt:i4>
      </vt:variant>
      <vt:variant>
        <vt:i4>5</vt:i4>
      </vt:variant>
      <vt:variant>
        <vt:lpwstr>http://www.cato.org/publications/commentary/iran-sanctions-leakage</vt:lpwstr>
      </vt:variant>
      <vt:variant>
        <vt:lpwstr/>
      </vt:variant>
      <vt:variant>
        <vt:i4>720949</vt:i4>
      </vt:variant>
      <vt:variant>
        <vt:i4>231</vt:i4>
      </vt:variant>
      <vt:variant>
        <vt:i4>0</vt:i4>
      </vt:variant>
      <vt:variant>
        <vt:i4>5</vt:i4>
      </vt:variant>
      <vt:variant>
        <vt:lpwstr>http://www.treasury.gov/resource-center/sanctions/Programs/Documents/jpoa_faqs.pdf</vt:lpwstr>
      </vt:variant>
      <vt:variant>
        <vt:lpwstr/>
      </vt:variant>
      <vt:variant>
        <vt:i4>3211385</vt:i4>
      </vt:variant>
      <vt:variant>
        <vt:i4>228</vt:i4>
      </vt:variant>
      <vt:variant>
        <vt:i4>0</vt:i4>
      </vt:variant>
      <vt:variant>
        <vt:i4>5</vt:i4>
      </vt:variant>
      <vt:variant>
        <vt:lpwstr>http://www.law.georgetown.edu/academics/law-journals/gjil/recent/upload/zsx00313000973.PDF</vt:lpwstr>
      </vt:variant>
      <vt:variant>
        <vt:lpwstr/>
      </vt:variant>
      <vt:variant>
        <vt:i4>3211385</vt:i4>
      </vt:variant>
      <vt:variant>
        <vt:i4>225</vt:i4>
      </vt:variant>
      <vt:variant>
        <vt:i4>0</vt:i4>
      </vt:variant>
      <vt:variant>
        <vt:i4>5</vt:i4>
      </vt:variant>
      <vt:variant>
        <vt:lpwstr>http://www.law.georgetown.edu/academics/law-journals/gjil/recent/upload/zsx00313000973.PDF</vt:lpwstr>
      </vt:variant>
      <vt:variant>
        <vt:lpwstr/>
      </vt:variant>
      <vt:variant>
        <vt:i4>3211385</vt:i4>
      </vt:variant>
      <vt:variant>
        <vt:i4>222</vt:i4>
      </vt:variant>
      <vt:variant>
        <vt:i4>0</vt:i4>
      </vt:variant>
      <vt:variant>
        <vt:i4>5</vt:i4>
      </vt:variant>
      <vt:variant>
        <vt:lpwstr>http://www.law.georgetown.edu/academics/law-journals/gjil/recent/upload/zsx00313000973.PDF</vt:lpwstr>
      </vt:variant>
      <vt:variant>
        <vt:lpwstr/>
      </vt:variant>
      <vt:variant>
        <vt:i4>1179710</vt:i4>
      </vt:variant>
      <vt:variant>
        <vt:i4>219</vt:i4>
      </vt:variant>
      <vt:variant>
        <vt:i4>0</vt:i4>
      </vt:variant>
      <vt:variant>
        <vt:i4>5</vt:i4>
      </vt:variant>
      <vt:variant>
        <vt:lpwstr>http://www.guardian.co.uk/commentisfree/2012/oct/02/iran-nukes-deterrence</vt:lpwstr>
      </vt:variant>
      <vt:variant>
        <vt:lpwstr/>
      </vt:variant>
      <vt:variant>
        <vt:i4>118</vt:i4>
      </vt:variant>
      <vt:variant>
        <vt:i4>216</vt:i4>
      </vt:variant>
      <vt:variant>
        <vt:i4>0</vt:i4>
      </vt:variant>
      <vt:variant>
        <vt:i4>5</vt:i4>
      </vt:variant>
      <vt:variant>
        <vt:lpwstr>http://www.foreignaffairs.com/articles/137011/suzanne-maloney/obamas-counterproductive-new-iran-sanctions</vt:lpwstr>
      </vt:variant>
      <vt:variant>
        <vt:lpwstr/>
      </vt:variant>
      <vt:variant>
        <vt:i4>2949167</vt:i4>
      </vt:variant>
      <vt:variant>
        <vt:i4>213</vt:i4>
      </vt:variant>
      <vt:variant>
        <vt:i4>0</vt:i4>
      </vt:variant>
      <vt:variant>
        <vt:i4>5</vt:i4>
      </vt:variant>
      <vt:variant>
        <vt:lpwstr>http://www.cato.org/blog/iran-would-us-take-yes-answer</vt:lpwstr>
      </vt:variant>
      <vt:variant>
        <vt:lpwstr/>
      </vt:variant>
      <vt:variant>
        <vt:i4>4325398</vt:i4>
      </vt:variant>
      <vt:variant>
        <vt:i4>210</vt:i4>
      </vt:variant>
      <vt:variant>
        <vt:i4>0</vt:i4>
      </vt:variant>
      <vt:variant>
        <vt:i4>5</vt:i4>
      </vt:variant>
      <vt:variant>
        <vt:lpwstr>http://www.al-monitor.com/pulse/originals/2014/03/iran-sanctions-terrorism-second-front-nuclear.html</vt:lpwstr>
      </vt:variant>
      <vt:variant>
        <vt:lpwstr/>
      </vt:variant>
      <vt:variant>
        <vt:i4>1966193</vt:i4>
      </vt:variant>
      <vt:variant>
        <vt:i4>207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204</vt:i4>
      </vt:variant>
      <vt:variant>
        <vt:i4>0</vt:i4>
      </vt:variant>
      <vt:variant>
        <vt:i4>5</vt:i4>
      </vt:variant>
      <vt:variant>
        <vt:lpwstr>http://www.cato.org/publications/commentary/iran-sanctions-leakage</vt:lpwstr>
      </vt:variant>
      <vt:variant>
        <vt:lpwstr/>
      </vt:variant>
      <vt:variant>
        <vt:i4>3211385</vt:i4>
      </vt:variant>
      <vt:variant>
        <vt:i4>201</vt:i4>
      </vt:variant>
      <vt:variant>
        <vt:i4>0</vt:i4>
      </vt:variant>
      <vt:variant>
        <vt:i4>5</vt:i4>
      </vt:variant>
      <vt:variant>
        <vt:lpwstr>http://www.law.georgetown.edu/academics/law-journals/gjil/recent/upload/zsx00313000973.PDF</vt:lpwstr>
      </vt:variant>
      <vt:variant>
        <vt:lpwstr/>
      </vt:variant>
      <vt:variant>
        <vt:i4>8126591</vt:i4>
      </vt:variant>
      <vt:variant>
        <vt:i4>198</vt:i4>
      </vt:variant>
      <vt:variant>
        <vt:i4>0</vt:i4>
      </vt:variant>
      <vt:variant>
        <vt:i4>5</vt:i4>
      </vt:variant>
      <vt:variant>
        <vt:lpwstr>http://www.foreignaffairs.com/articles/137731/kenneth-n-waltz/why-iran-should-get-the-bomb</vt:lpwstr>
      </vt:variant>
      <vt:variant>
        <vt:lpwstr/>
      </vt:variant>
      <vt:variant>
        <vt:i4>1441819</vt:i4>
      </vt:variant>
      <vt:variant>
        <vt:i4>195</vt:i4>
      </vt:variant>
      <vt:variant>
        <vt:i4>0</vt:i4>
      </vt:variant>
      <vt:variant>
        <vt:i4>5</vt:i4>
      </vt:variant>
      <vt:variant>
        <vt:lpwstr>http://fr.wikipedia.org/wiki/Universit%C3%A9_Columbia</vt:lpwstr>
      </vt:variant>
      <vt:variant>
        <vt:lpwstr/>
      </vt:variant>
      <vt:variant>
        <vt:i4>7929900</vt:i4>
      </vt:variant>
      <vt:variant>
        <vt:i4>192</vt:i4>
      </vt:variant>
      <vt:variant>
        <vt:i4>0</vt:i4>
      </vt:variant>
      <vt:variant>
        <vt:i4>5</vt:i4>
      </vt:variant>
      <vt:variant>
        <vt:lpwstr>http://fr.wikipedia.org/wiki/Universit%C3%A9_de_Californie_%C3%A0_Berkeley</vt:lpwstr>
      </vt:variant>
      <vt:variant>
        <vt:lpwstr/>
      </vt:variant>
      <vt:variant>
        <vt:i4>3211385</vt:i4>
      </vt:variant>
      <vt:variant>
        <vt:i4>189</vt:i4>
      </vt:variant>
      <vt:variant>
        <vt:i4>0</vt:i4>
      </vt:variant>
      <vt:variant>
        <vt:i4>5</vt:i4>
      </vt:variant>
      <vt:variant>
        <vt:lpwstr>http://www.law.georgetown.edu/academics/law-journals/gjil/recent/upload/zsx00313000973.PDF</vt:lpwstr>
      </vt:variant>
      <vt:variant>
        <vt:lpwstr/>
      </vt:variant>
      <vt:variant>
        <vt:i4>1572981</vt:i4>
      </vt:variant>
      <vt:variant>
        <vt:i4>186</vt:i4>
      </vt:variant>
      <vt:variant>
        <vt:i4>0</vt:i4>
      </vt:variant>
      <vt:variant>
        <vt:i4>5</vt:i4>
      </vt:variant>
      <vt:variant>
        <vt:lpwstr>http://www.cato.org/publications/commentary/failure-iranian-sanctions</vt:lpwstr>
      </vt:variant>
      <vt:variant>
        <vt:lpwstr/>
      </vt:variant>
      <vt:variant>
        <vt:i4>6684729</vt:i4>
      </vt:variant>
      <vt:variant>
        <vt:i4>183</vt:i4>
      </vt:variant>
      <vt:variant>
        <vt:i4>0</vt:i4>
      </vt:variant>
      <vt:variant>
        <vt:i4>5</vt:i4>
      </vt:variant>
      <vt:variant>
        <vt:lpwstr>http://www.fas.org/sgp/crs/mideast/RS20871.pdf</vt:lpwstr>
      </vt:variant>
      <vt:variant>
        <vt:lpwstr/>
      </vt:variant>
      <vt:variant>
        <vt:i4>720991</vt:i4>
      </vt:variant>
      <vt:variant>
        <vt:i4>180</vt:i4>
      </vt:variant>
      <vt:variant>
        <vt:i4>0</vt:i4>
      </vt:variant>
      <vt:variant>
        <vt:i4>5</vt:i4>
      </vt:variant>
      <vt:variant>
        <vt:lpwstr>http://www.merriam-webster.com/dictionary/policy?show=0&amp;t=1402599657</vt:lpwstr>
      </vt:variant>
      <vt:variant>
        <vt:lpwstr/>
      </vt:variant>
      <vt:variant>
        <vt:i4>1835133</vt:i4>
      </vt:variant>
      <vt:variant>
        <vt:i4>177</vt:i4>
      </vt:variant>
      <vt:variant>
        <vt:i4>0</vt:i4>
      </vt:variant>
      <vt:variant>
        <vt:i4>5</vt:i4>
      </vt:variant>
      <vt:variant>
        <vt:lpwstr>http://www.merriam-webster.com/dictionary/significant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2012-STOA-BB-012-AFF-SaudiArabia-SUBMITTED.docx</dc:title>
  <dc:creator>Chris Jeub</dc:creator>
  <cp:lastModifiedBy>Chris Jeub</cp:lastModifiedBy>
  <cp:revision>4</cp:revision>
  <cp:lastPrinted>2015-12-19T13:20:00Z</cp:lastPrinted>
  <dcterms:created xsi:type="dcterms:W3CDTF">2015-12-19T13:20:00Z</dcterms:created>
  <dcterms:modified xsi:type="dcterms:W3CDTF">2017-07-23T11:22:00Z</dcterms:modified>
</cp:coreProperties>
</file>